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sz w:val="28"/>
          <w:szCs w:val="28"/>
        </w:rPr>
      </w:pPr>
      <w:r>
        <w:rPr>
          <w:rFonts w:hint="eastAsia"/>
          <w:sz w:val="24"/>
          <w:szCs w:val="24"/>
        </w:rPr>
        <w:t>附件</w:t>
      </w:r>
      <w:r>
        <w:rPr>
          <w:rFonts w:hint="eastAsia"/>
          <w:sz w:val="24"/>
          <w:szCs w:val="24"/>
          <w:lang w:val="en-US" w:eastAsia="zh-CN"/>
        </w:rPr>
        <w:t>4</w:t>
      </w:r>
      <w:bookmarkStart w:id="0" w:name="_GoBack"/>
      <w:bookmarkEnd w:id="0"/>
    </w:p>
    <w:p>
      <w:pPr>
        <w:spacing w:line="560" w:lineRule="exact"/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新疆农业大学危险化学品入库台账</w:t>
      </w:r>
    </w:p>
    <w:tbl>
      <w:tblPr>
        <w:tblStyle w:val="6"/>
        <w:tblpPr w:leftFromText="180" w:rightFromText="180" w:vertAnchor="text" w:horzAnchor="margin" w:tblpXSpec="center" w:tblpY="398"/>
        <w:tblW w:w="14484" w:type="dxa"/>
        <w:tblInd w:w="5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"/>
        <w:gridCol w:w="3950"/>
        <w:gridCol w:w="1316"/>
        <w:gridCol w:w="1316"/>
        <w:gridCol w:w="1318"/>
        <w:gridCol w:w="1316"/>
        <w:gridCol w:w="1316"/>
        <w:gridCol w:w="1319"/>
        <w:gridCol w:w="1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81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3950" w:type="dxa"/>
            <w:vMerge w:val="restart"/>
            <w:shd w:val="clear" w:color="auto" w:fill="auto"/>
          </w:tcPr>
          <w:p>
            <w:pPr>
              <w:ind w:firstLine="840" w:firstLineChars="350"/>
              <w:jc w:val="center"/>
              <w:rPr>
                <w:sz w:val="24"/>
              </w:rPr>
            </w:pPr>
          </w:p>
          <w:p>
            <w:pPr>
              <w:ind w:firstLine="840" w:firstLineChars="3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品名</w:t>
            </w:r>
            <w:r>
              <w:rPr>
                <w:sz w:val="24"/>
              </w:rPr>
              <w:t>（</w:t>
            </w:r>
            <w:r>
              <w:rPr>
                <w:rFonts w:hint="eastAsia"/>
                <w:sz w:val="24"/>
              </w:rPr>
              <w:t>试剂</w:t>
            </w:r>
            <w:r>
              <w:rPr>
                <w:sz w:val="24"/>
              </w:rPr>
              <w:t>名称）</w:t>
            </w:r>
          </w:p>
          <w:p>
            <w:pPr>
              <w:ind w:firstLine="840" w:firstLineChars="350"/>
              <w:jc w:val="center"/>
              <w:rPr>
                <w:sz w:val="24"/>
              </w:rPr>
            </w:pPr>
          </w:p>
        </w:tc>
        <w:tc>
          <w:tcPr>
            <w:tcW w:w="3950" w:type="dxa"/>
            <w:gridSpan w:val="3"/>
            <w:shd w:val="clear" w:color="auto" w:fill="auto"/>
            <w:vAlign w:val="center"/>
          </w:tcPr>
          <w:p>
            <w:pPr>
              <w:ind w:firstLine="840" w:firstLineChars="3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入库</w:t>
            </w:r>
          </w:p>
        </w:tc>
        <w:tc>
          <w:tcPr>
            <w:tcW w:w="3951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出库</w:t>
            </w:r>
          </w:p>
        </w:tc>
        <w:tc>
          <w:tcPr>
            <w:tcW w:w="182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库存数量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81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50" w:type="dxa"/>
            <w:vMerge w:val="continue"/>
            <w:shd w:val="clear" w:color="auto" w:fill="auto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入库数量</w:t>
            </w:r>
          </w:p>
        </w:tc>
        <w:tc>
          <w:tcPr>
            <w:tcW w:w="1316" w:type="dxa"/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Cs w:val="21"/>
              </w:rPr>
              <w:t>入库单号</w:t>
            </w:r>
          </w:p>
        </w:tc>
        <w:tc>
          <w:tcPr>
            <w:tcW w:w="1318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保管员</w:t>
            </w:r>
          </w:p>
        </w:tc>
        <w:tc>
          <w:tcPr>
            <w:tcW w:w="1316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出库数量</w:t>
            </w:r>
          </w:p>
        </w:tc>
        <w:tc>
          <w:tcPr>
            <w:tcW w:w="1316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申请单号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经手人</w:t>
            </w:r>
          </w:p>
        </w:tc>
        <w:tc>
          <w:tcPr>
            <w:tcW w:w="182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813" w:type="dxa"/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50" w:type="dxa"/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8" w:type="dxa"/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820" w:type="dxa"/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813" w:type="dxa"/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50" w:type="dxa"/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8" w:type="dxa"/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820" w:type="dxa"/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813" w:type="dxa"/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50" w:type="dxa"/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8" w:type="dxa"/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820" w:type="dxa"/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813" w:type="dxa"/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50" w:type="dxa"/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8" w:type="dxa"/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820" w:type="dxa"/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813" w:type="dxa"/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50" w:type="dxa"/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8" w:type="dxa"/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820" w:type="dxa"/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813" w:type="dxa"/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50" w:type="dxa"/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8" w:type="dxa"/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820" w:type="dxa"/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</w:tbl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</w:t>
      </w:r>
    </w:p>
    <w:p>
      <w:pPr>
        <w:rPr>
          <w:szCs w:val="21"/>
        </w:rPr>
      </w:pPr>
      <w:r>
        <w:rPr>
          <w:rFonts w:hint="eastAsia"/>
          <w:szCs w:val="21"/>
        </w:rPr>
        <w:t>填写说明：</w:t>
      </w:r>
    </w:p>
    <w:p>
      <w:pPr>
        <w:rPr>
          <w:szCs w:val="21"/>
        </w:rPr>
      </w:pPr>
      <w:r>
        <w:rPr>
          <w:rFonts w:hint="eastAsia"/>
          <w:szCs w:val="21"/>
        </w:rPr>
        <w:t>1.本台账登记本单位化学品出入库的情况，按照时间顺序如实登记，不得随意涂改，台账应当保存2年备查。</w:t>
      </w:r>
    </w:p>
    <w:p>
      <w:pPr>
        <w:rPr>
          <w:szCs w:val="21"/>
        </w:rPr>
      </w:pPr>
      <w:r>
        <w:rPr>
          <w:rFonts w:hint="eastAsia"/>
          <w:szCs w:val="21"/>
        </w:rPr>
        <w:t>2.“试剂名称”填写单位库存化学品的品种，每种化学品分别建立台账。</w:t>
      </w:r>
    </w:p>
    <w:p>
      <w:pPr>
        <w:rPr>
          <w:szCs w:val="21"/>
        </w:rPr>
      </w:pPr>
      <w:r>
        <w:rPr>
          <w:rFonts w:hint="eastAsia"/>
          <w:szCs w:val="21"/>
        </w:rPr>
        <w:t>3.“日期”填写化学品的入库、出库的日期，如分期分批入库、出库的，应当按照实际入库，出库的日期分别填写。</w:t>
      </w:r>
    </w:p>
    <w:p>
      <w:pPr>
        <w:rPr>
          <w:szCs w:val="21"/>
        </w:rPr>
      </w:pPr>
      <w:r>
        <w:rPr>
          <w:rFonts w:hint="eastAsia"/>
          <w:szCs w:val="21"/>
        </w:rPr>
        <w:t>4.“入库数量”填实际入库的数量，应以千克、</w:t>
      </w:r>
      <w:r>
        <w:rPr>
          <w:szCs w:val="21"/>
        </w:rPr>
        <w:t>克</w:t>
      </w:r>
      <w:r>
        <w:rPr>
          <w:rFonts w:hint="eastAsia"/>
          <w:szCs w:val="21"/>
        </w:rPr>
        <w:t>、</w:t>
      </w:r>
      <w:r>
        <w:rPr>
          <w:szCs w:val="21"/>
        </w:rPr>
        <w:t>升、毫升</w:t>
      </w:r>
      <w:r>
        <w:rPr>
          <w:rFonts w:hint="eastAsia"/>
          <w:szCs w:val="21"/>
        </w:rPr>
        <w:t>为单位。</w:t>
      </w:r>
    </w:p>
    <w:p>
      <w:pPr>
        <w:rPr>
          <w:szCs w:val="21"/>
        </w:rPr>
      </w:pPr>
      <w:r>
        <w:rPr>
          <w:rFonts w:hint="eastAsia"/>
          <w:szCs w:val="21"/>
        </w:rPr>
        <w:t>5.“入库单号”填销售单位送货单的号码，入库单或者送货单原始凭证应当由经手人签字并保存备查。</w:t>
      </w:r>
    </w:p>
    <w:p>
      <w:pPr>
        <w:rPr>
          <w:szCs w:val="21"/>
        </w:rPr>
      </w:pPr>
      <w:r>
        <w:rPr>
          <w:rFonts w:hint="eastAsia"/>
          <w:szCs w:val="21"/>
        </w:rPr>
        <w:t>6.“保管员”应当由仓库管理员签字。</w:t>
      </w:r>
    </w:p>
    <w:p>
      <w:pPr>
        <w:rPr>
          <w:szCs w:val="21"/>
        </w:rPr>
      </w:pPr>
      <w:r>
        <w:rPr>
          <w:rFonts w:hint="eastAsia"/>
          <w:szCs w:val="21"/>
        </w:rPr>
        <w:t>7.“出库数量”填实际出库的数量，应以千克、克、升、毫升为单位。</w:t>
      </w:r>
    </w:p>
    <w:p>
      <w:pPr>
        <w:rPr>
          <w:szCs w:val="21"/>
        </w:rPr>
      </w:pPr>
      <w:r>
        <w:rPr>
          <w:rFonts w:hint="eastAsia"/>
          <w:szCs w:val="21"/>
        </w:rPr>
        <w:t>8.“申请单号”填危险化学品领用申请单编号。</w:t>
      </w:r>
    </w:p>
    <w:p>
      <w:pPr>
        <w:rPr>
          <w:szCs w:val="21"/>
        </w:rPr>
      </w:pPr>
      <w:r>
        <w:rPr>
          <w:rFonts w:hint="eastAsia"/>
          <w:szCs w:val="21"/>
        </w:rPr>
        <w:t>9.“经手人”应当由领料人、发货人或提货人签字。</w:t>
      </w:r>
    </w:p>
    <w:p>
      <w:pPr>
        <w:rPr>
          <w:szCs w:val="21"/>
        </w:rPr>
      </w:pPr>
      <w:r>
        <w:rPr>
          <w:rFonts w:hint="eastAsia"/>
          <w:szCs w:val="21"/>
        </w:rPr>
        <w:t>10.“库存数量”填仓库当日实际库存的数量。</w:t>
      </w:r>
    </w:p>
    <w:p/>
    <w:sectPr>
      <w:pgSz w:w="16838" w:h="11906" w:orient="landscape"/>
      <w:pgMar w:top="1797" w:right="1440" w:bottom="1797" w:left="1440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F0B43"/>
    <w:rsid w:val="00130617"/>
    <w:rsid w:val="00585F25"/>
    <w:rsid w:val="006F0B43"/>
    <w:rsid w:val="00766AE6"/>
    <w:rsid w:val="008316F6"/>
    <w:rsid w:val="008E6804"/>
    <w:rsid w:val="00C45D5A"/>
    <w:rsid w:val="00C46805"/>
    <w:rsid w:val="00E95E21"/>
    <w:rsid w:val="62B93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itle"/>
    <w:basedOn w:val="1"/>
    <w:link w:val="9"/>
    <w:qFormat/>
    <w:uiPriority w:val="0"/>
    <w:pPr>
      <w:widowControl/>
      <w:spacing w:before="100" w:beforeAutospacing="1" w:after="100" w:afterAutospacing="1" w:line="260" w:lineRule="exact"/>
      <w:jc w:val="left"/>
    </w:pPr>
    <w:rPr>
      <w:rFonts w:ascii="宋体" w:hAnsi="宋体" w:eastAsia="宋体" w:cs="Times New Roman"/>
      <w:kern w:val="0"/>
      <w:sz w:val="24"/>
      <w:szCs w:val="24"/>
    </w:rPr>
  </w:style>
  <w:style w:type="character" w:customStyle="1" w:styleId="7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  <w:style w:type="character" w:customStyle="1" w:styleId="9">
    <w:name w:val="标题 Char"/>
    <w:basedOn w:val="5"/>
    <w:link w:val="4"/>
    <w:qFormat/>
    <w:uiPriority w:val="0"/>
    <w:rPr>
      <w:rFonts w:ascii="宋体" w:hAnsi="宋体" w:eastAsia="宋体"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149</Words>
  <Characters>855</Characters>
  <Lines>7</Lines>
  <Paragraphs>2</Paragraphs>
  <TotalTime>0</TotalTime>
  <ScaleCrop>false</ScaleCrop>
  <LinksUpToDate>false</LinksUpToDate>
  <CharactersWithSpaces>1002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2017-05-24T03:34:00Z</dcterms:created>
  <dc:creator>Windows</dc:creator>
  <cp:lastModifiedBy>lufei</cp:lastModifiedBy>
  <dcterms:modified xsi:type="dcterms:W3CDTF">2017-05-24T08:12:14Z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