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5"/>
          <w:rFonts w:hint="eastAsia" w:ascii="宋体" w:hAnsi="宋体" w:eastAsia="宋体" w:cs="宋体"/>
          <w:i w:val="0"/>
          <w:caps w:val="0"/>
          <w:color w:val="000000"/>
          <w:spacing w:val="0"/>
          <w:sz w:val="36"/>
          <w:szCs w:val="36"/>
          <w:shd w:val="clear" w:fill="FFFFFF"/>
        </w:rPr>
        <w:t>中华人民共和国卫生部令</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　</w:t>
      </w:r>
      <w:r>
        <w:rPr>
          <w:rStyle w:val="5"/>
          <w:rFonts w:hint="eastAsia" w:ascii="宋体" w:hAnsi="宋体" w:eastAsia="宋体" w:cs="宋体"/>
          <w:i w:val="0"/>
          <w:caps w:val="0"/>
          <w:color w:val="000000"/>
          <w:spacing w:val="0"/>
          <w:sz w:val="24"/>
          <w:szCs w:val="24"/>
          <w:shd w:val="clear" w:fill="FFFFFF"/>
        </w:rPr>
        <w:t>72</w:t>
      </w:r>
      <w:r>
        <w:rPr>
          <w:rFonts w:hint="eastAsia" w:ascii="宋体" w:hAnsi="宋体" w:eastAsia="宋体" w:cs="宋体"/>
          <w:b w:val="0"/>
          <w:i w:val="0"/>
          <w:caps w:val="0"/>
          <w:color w:val="000000"/>
          <w:spacing w:val="0"/>
          <w:sz w:val="24"/>
          <w:szCs w:val="24"/>
          <w:shd w:val="clear" w:fill="FFFFFF"/>
        </w:rPr>
        <w:t>　号</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《药品类易制毒化学品管理办法》已于2010年2月23日经卫生部部务会议审议通过，现予以发布，自2010年5月1日起施行。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部　长　 陈　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二○一○年三月十八日</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5"/>
          <w:rFonts w:hint="eastAsia" w:ascii="宋体" w:hAnsi="宋体" w:eastAsia="宋体" w:cs="宋体"/>
          <w:i w:val="0"/>
          <w:caps w:val="0"/>
          <w:color w:val="000000"/>
          <w:spacing w:val="0"/>
          <w:sz w:val="36"/>
          <w:szCs w:val="36"/>
          <w:shd w:val="clear" w:fill="FFFFFF"/>
        </w:rPr>
        <w:t>药品类易制毒化学品管理办法</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第一章　总　　则</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为加强药品类易制毒化学品管理，防止流入非法渠道，根据《易制毒化学品管理条例》（以下简称《条例》），制定本办法。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　药品类易制毒化学品是指《条例》中所确定的麦角酸、麻黄素等物质，品种目录见本办法附件1。</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国务院批准调整易制毒化学品分类和品种，涉及药品类易制毒化学品的，国家食品药品监督管理局应当及时调整并予公布。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　药品类易制毒化学品的生产、经营、购买以及监督管理，适用本办法。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　国家食品药品监督管理局主管全国药品类易制毒化学品生产、经营、购买等方面的监督管理工作。</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县级以上地方食品药品监督管理部门负责本行政区域内的药品类易制毒化学品生产、经营、购买等方面的监督管理工作。</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第二章　生产、经营许可</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生产、经营药品类易制毒化学品，应当依照《条例》和本办法的规定取得药品类易制毒化学品生产、经营许可。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生产药品类易制毒化学品中属于药品的品种，还应当依照《药品管理法》和相关规定取得药品批准文号。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药品生产企业申请生产药品类易制毒化学品，应当符合《条例》第七条规定的条件，向所在地省、自治区、直辖市食品药品监督管理部门提出申请，报送以下资料：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（一）药品类易制毒化学品生产申请表（见附件2）；</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（二）《药品生产许可证》、《药品生产质量管理规范》认证证书和企业营业执照复印件；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（三）企业药品类易制毒化学品管理的组织机构图（注明各部门职责及相互关系、部门负责人）；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（四）反映企业现有状况的周边环境图、总平面布置图、仓储平面布置图、质量检验场所平面布置图、药品类易制毒化学品生产场所平面布置图（注明药品类易制毒化学品相应安全管理设施）；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（五）药品类易制毒化学品安全管理制度文件目录；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（六）重点区域设置电视监控设施的说明以及与公安机关联网报警的证明；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（七）企业法定代表人、企业负责人和技术、管理人员具有药品类易制毒化学品有关知识的说明材料；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（八）企业法定代表人及相关工作人员无毒品犯罪记录的证明；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（九）申请生产仅能作为药品中间体使用的药品类易制毒化学品的，还应当提供合法用途说明等其他相应资料。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省、自治区、直辖市食品药品监督管理部门应当在收到申请之日起5日内，对申报资料进行形式审查，决定是否受理。受理的，在30日内完成现场检查，将检查结果连同企业申报资料报送国家食品药品监督管理局。国家食品药品监督管理局应当在30日内完成实质性审查，对符合规定的，发给《药品类易制毒化学品生产许可批件》（以下简称《生产许可批件》，见附件3），注明许可生产的药品类易制毒化学品名称；不予许可的，应当书面说明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药品生产企业收到《生产许可批件》后，应当向所在地省、自治区、直辖市食品药品监督管理部门提出变更《药品生产许可证》生产范围的申请。省、自治区、直辖市食品药品监督管理部门应当根据《生产许可批件》，在《药品生产许可证》正本的生产范围中标注“药品类易制毒化学品”；在副本的生产范围中标注“药品类易制毒化学品”后，括弧内标注药品类易制毒化学品名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药品类易制毒化学品生产企业申请换发《药品生产许可证》的，省、自治区、直辖市食品药品监督管理部门除按照《药品生产监督管理办法》审查外，还应当对企业的药品类易制毒化学品生产条件和安全管理情况进行审查。对符合规定的，在换发的《药品生产许可证》中继续标注药品类易制毒化学品生产范围和品种名称；对不符合规定的，报国家食品药品监督管理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家食品药品监督管理局收到省、自治区、直辖市食品药品监督管理部门报告后，对不符合规定的企业注销其《生产许可批件》，并通知企业所在地省、自治区、直辖市食品药品监督管理部门注销该企业《药品生产许可证》中的药品类易制毒化学品生产范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药品类易制毒化学品生产企业不再生产药品类易制毒化学品的，应当在停止生产经营后3个月内办理注销相关许可手续。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生产企业连续1年未生产的，应当书面报告所在地省、自治区、直辖市食品药品监督管理部门；需要恢复生产的，应当经所在地省、自治区、直辖市食品药品监督管理部门对企业的生产条件和安全管理情况进行现场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药品类易制毒化学品生产企业变更生产地址、品种范围的，应当重新申办《生产许可批件》。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药品类易制毒化学品生产企业变更企业名称、法定代表人的，由所在地省、自治区、直辖市食品药品监督管理部门办理《药品生产许可证》变更手续，报国家食品药品监督管理局备案。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药品类易制毒化学品以及含有药品类易制毒化学品的制剂不得委托生产。</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药品生产企业不得接受境外厂商委托加工药品类易制毒化学品以及含有药品类易制毒化学品的产品；特殊情况需要委托加工的，须经国家食品药品监督管理局批准。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药品类易制毒化学品的经营许可，国家食品药品监督管理局委托省、自治区、直辖市食品药品监督管理部门办理。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药品类易制毒化学品单方制剂和小包装麻黄素，纳入麻醉药品销售渠道经营，仅能由麻醉药品全国性批发企业和区域性批发企业经销，不得零售。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未实行药品批准文号管理的品种，纳入药品类易制毒化学品原料药渠道经营。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药品经营企业申请经营药品类易制毒化学品原料药，应当符合《条例》第九条规定的条件，向所在地省、自治区、直辖市食品药品监督管理部门提出申请，报送以下资料：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（一）药品类易制毒化学品原料药经营申请表（见附件4）；</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（二）具有麻醉药品和第一类精神药品定点经营资格或者第二类精神药品定点经营资格的《药品经营许可证》、《药品经营质量管理规范》认证证书和企业营业执照复印件；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（三）企业药品类易制毒化学品管理的组织机构图（注明各部门职责及相互关系、部门负责人）；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（四）反映企业现有状况的周边环境图、总平面布置图、仓储平面布置图（注明药品类易制毒化学品相应安全管理设施）；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（五）药品类易制毒化学品安全管理制度文件目录；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（六）重点区域设置电视监控设施的说明以及与公安机关联网报警的证明；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（七）企业法定代表人、企业负责人和销售、管理人员具有药品类易制毒化学品有关知识的说明材料；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（八）企业法定代表人及相关工作人员无毒品犯罪记录的证明。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省、自治区、直辖市食品药品监督管理部门应当在收到申请之日起5日内，对申报资料进行形式审查，决定是否受理。受理的，在30日内完成现场检查和实质性审查，对符合规定的，在《药品经营许可证》经营范围中标注“药品类易制毒化学品”，并报国家食品药品监督管理局备案；不予许可的，应当书面说明理由。</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第三章　购买许可</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国家对药品类易制毒化学品实行购买许可制度。购买药品类易制毒化学品的，应当办理《药品类易制毒化学品购用证明》（以下简称《购用证明》），但本办法第二十一条规定的情形除外。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《购用证明》由国家食品药品监督管理局统一印制（样式见附件5），有效期为3个月。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　《购用证明》申请范围：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（一）经批准使用药品类易制毒化学品用于药品生产的药品生产企业；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（二）使用药品类易制毒化学品的教学、科研单位；</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（三）具有药品类易制毒化学品经营资格的药品经营企业；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（四）取得药品类易制毒化学品出口许可的外贸出口企业；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（五）经农业部会同国家食品药品监督管理局下达兽用盐酸麻黄素注射液生产计划的兽药生产企业。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药品类易制毒化学品生产企业自用药品类易制毒化学品原料药用于药品生产的，也应当按照本办法规定办理《购用证明》。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购买药品类易制毒化学品应当符合《条例》第十四条规定，向所在地省、自治区、直辖市食品药品监督管理部门或者省、自治区食品药品监督管理部门确定并公布的设区的市级食品药品监督管理部门提出申请，填报购买药品类易制毒化学品申请表（见附件6），提交相应资料（见附件7）。</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设区的市级食品药品监督管理部门应当在收到申请之日起5日内，对申报资料进行形式审查，决定是否受理。受理的，必要时组织现场检查，5日内将检查结果连同企业申报资料报送省、自治区食品药品监督管理部门。省、自治区食品药品监督管理部门应当在5日内完成审查，对符合规定的，发给《购用证明》；不予许可的，应当书面说明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省、自治区、直辖市食品药品监督管理部门直接受理的，应当在收到申请之日起10日内完成审查和必要的现场检查，对符合规定的，发给《购用证明》；不予许可的，应当书面说明理由。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省、自治区、直辖市食品药品监督管理部门在批准发给《购用证明》之前，应当请公安机关协助核查相关内容；公安机关核查所用的时间不计算在上述期限之内。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《购用证明》只能在有效期内一次使用。《购用证明》不得转借、转让。购买药品类易制毒化学品时必须使用《购用证明》原件，不得使用复印件、传真件。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符合以下情形之一的，豁免办理《购用证明》：</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（一）医疗机构凭麻醉药品、第一类精神药品购用印鉴卡购买药品类易制毒化学品单方制剂和小包装麻黄素的；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（二）麻醉药品全国性批发企业、区域性批发企业持麻醉药品调拨单购买小包装麻黄素以及单次购买麻黄素片剂6万片以下、注射剂l.5万支以下的；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（三）按规定购买药品类易制毒化学品标准品、对照品的；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（四）药品类易制毒化学品生产企业凭药品类易制毒化学品出口许可自营出口药品类易制毒化学品的。</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第四章　购销管理</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药品类易制毒化学品生产企业应当将药品类易制毒化学品原料药销售给取得《购用证明》的药品生产企业、药品经营企业和外贸出口企业。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药品类易制毒化学品经营企业应当将药品类易制毒化学品原料药销售给本省、自治区、直辖市行政区域内取得《购用证明》的单位。药品类易制毒化学品经营企业之间不得购销药品类易制毒化学品原料药。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教学科研单位只能凭《购用证明》从麻醉药品全国性批发企业、区域性批发企业和药品类易制毒化学品经营企业购买药品类易制毒化学品。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药品类易制毒化学品生产企业应当将药品类易制毒化学品单方制剂和小包装麻黄素销售给麻醉药品全国性批发企业。麻醉药品全国性批发企业、区域性批发企业应当按照《麻醉药品和精神药品管理条例》第三章规定的渠道销售药品类易制毒化学品单方制剂和小包装麻黄素。麻醉药品区域性批发企业之间不得购销药品类易制毒化学品单方制剂和小包装麻黄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麻醉药品区域性批发企业之间因医疗急需等特殊情况需要调剂药品类易制毒化学品单方制剂的，应当在调剂后2日内将调剂情况分别报所在地省、自治区、直辖市食品药品监督管理部门备案。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　药品类易制毒化学品禁止使用现金或者实物进行交易。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药品类易制毒化学品生产企业、经营企业销售药品类易制毒化学品，应当逐一建立购买方档案。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购买方为非医疗机构的，档案内容至少包括：</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（一）购买方《药品生产许可证》、《药品经营许可证》、企业营业执照等资质证明文件复印件；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（二）购买方企业法定代表人、主管药品类易制毒化学品负责人、采购人员姓名及其联系方式；</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（三）法定代表人授权委托书原件及采购人员身份证明文件复印件；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（四）《购用证明》或者麻醉药品调拨单原件；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（五）销售记录及核查情况记录。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购买方为医疗机构的，档案应当包括医疗机构麻醉药品、第一类精神药品购用印鉴卡复印件和销售记录。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　药品类易制毒化学品生产企业、经营企业销售药品类易制毒化学品时，应当核查采购人员身份证明和相关购买许可证明，无误后方可销售，并保存核查记录。</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发货应当严格执行出库复核制度，认真核对实物与药品销售出库单是否相符，并确保将药品类易制毒化学品送达购买方《药品生产许可证》或者《药品经营许可证》所载明的地址，或者医疗机构的药库。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在核查、发货、送货过程中发现可疑情况的，应当立即停止销售，并向所在地食品药品监督管理部门和公安机关报告。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　除药品类易制毒化学品经营企业外，购用单位应当按照《购用证明》载明的用途使用药品类易制毒化学品，不得转售；外贸出口企业购买的药品类易制毒化学品不得内销。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购用单位需要将药品类易制毒化学品退回原供货单位的，应当分别报其所在地和原供货单位所在地省、自治区、直辖市食品药品监督管理部门备案。原供货单位收到退货后，应当分别向其所在地和原购用单位所在地省、自治区、直辖市食品药品监督管理部门报告。</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第五章　安全管理</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b w:val="0"/>
          <w:i w:val="0"/>
          <w:caps w:val="0"/>
          <w:color w:val="000000"/>
          <w:spacing w:val="0"/>
          <w:sz w:val="24"/>
          <w:szCs w:val="24"/>
          <w:shd w:val="clear" w:fill="FFFFFF"/>
        </w:rPr>
        <w:t>　药品类易制毒化学品生产企业、经营企业、使用药品类易制毒化学品的药品生产企业和教学科研单位，应当配备保障药品类易制毒化学品安全管理的设施，建立层层落实责任制的药品类易制毒化学品管理制度。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　药品类易制毒化学品生产企业、经营企业和使用药品类易制毒化学品的药品生产企业，应当设置专库或者在药品仓库中设立独立的专库（柜）储存药品类易制毒化学品。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麻醉药品全国性批发企业、区域性批发企业可在其麻醉药品和第一类精神药品专库中设专区存放药品类易制毒化学品。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教学科研单位应当设立专柜储存药品类易制毒化学品。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专库应当设有防盗设施，专柜应当使用保险柜；专库和专柜应当实行双人双锁管理。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药品类易制毒化学品生产企业、经营企业和使用药品类易制毒化学品的药品生产企业，其关键生产岗位、储存场所应当设置电视监控设施，安装报警装置并与公安机关联网。</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　药品类易制毒化学品生产企业、经营企业和使用药品类易制毒化学品的药品生产企业，应当建立药品类易制毒化学品专用账册。专用账册保存期限应当自药品类易制毒化学品有效期期满之日起不少于2年。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药品类易制毒化学品生产企业自营出口药品类易制毒化学品的，必须在专用账册中载明，并留存出口许可及相应证明材料备查。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药品类易制毒化学品入库应当双人验收，出库应当双人复核，做到账物相符。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b w:val="0"/>
          <w:i w:val="0"/>
          <w:caps w:val="0"/>
          <w:color w:val="000000"/>
          <w:spacing w:val="0"/>
          <w:sz w:val="24"/>
          <w:szCs w:val="24"/>
          <w:shd w:val="clear" w:fill="FFFFFF"/>
        </w:rPr>
        <w:t>　发生药品类易制毒化学品被盗、被抢、丢失或者其他流入非法渠道情形的，案发单位应当立即报告当地公安机关和县级以上地方食品药品监督管理部门。接到报案的食品药品监督管理部门应当逐级上报，并配合公安机关查处。</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第六章　监督管理</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b w:val="0"/>
          <w:i w:val="0"/>
          <w:caps w:val="0"/>
          <w:color w:val="000000"/>
          <w:spacing w:val="0"/>
          <w:sz w:val="24"/>
          <w:szCs w:val="24"/>
          <w:shd w:val="clear" w:fill="FFFFFF"/>
        </w:rPr>
        <w:t>　县级以上地方食品药品监督管理部门负责本行政区域内药品类易制毒化学品生产企业、经营企业、使用药品类易制毒化学品的药品生产企业和教学科研单位的监督检查。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b w:val="0"/>
          <w:i w:val="0"/>
          <w:caps w:val="0"/>
          <w:color w:val="000000"/>
          <w:spacing w:val="0"/>
          <w:sz w:val="24"/>
          <w:szCs w:val="24"/>
          <w:shd w:val="clear" w:fill="FFFFFF"/>
        </w:rPr>
        <w:t>　食品药品监督管理部门应当建立对本行政区域内相关企业的监督检查制度和监督检查档案。监督检查至少应当包括药品类易制毒化学品的安全管理状况、销售流向、使用情况等内容；对企业的监督检查档案应当全面详实，应当有现场检查等情况的记录。每次检查后应当将检查结果以书面形式告知被检查单位；需要整改的应当提出整改内容及整改期限，并实施跟踪检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b w:val="0"/>
          <w:i w:val="0"/>
          <w:caps w:val="0"/>
          <w:color w:val="000000"/>
          <w:spacing w:val="0"/>
          <w:sz w:val="24"/>
          <w:szCs w:val="24"/>
          <w:shd w:val="clear" w:fill="FFFFFF"/>
        </w:rPr>
        <w:t>　食品药品监督管理部门对药品类易制毒化学品的生产、经营、购买活动进行监督检查时，可以依法查看现场、查阅和复制有关资料、记录有关情况、扣押相关的证据材料和违法物品；必要时，可以临时查封有关场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被检查单位及其工作人员应当配合食品药品监督管理部门的监督检查，如实提供有关情况和材料、物品，不得拒绝或者隐匿。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b w:val="0"/>
          <w:i w:val="0"/>
          <w:caps w:val="0"/>
          <w:color w:val="000000"/>
          <w:spacing w:val="0"/>
          <w:sz w:val="24"/>
          <w:szCs w:val="24"/>
          <w:shd w:val="clear" w:fill="FFFFFF"/>
        </w:rPr>
        <w:t>　食品药品监督管理部门应当将药品类易制毒化学品许可、依法吊销或者注销许可的情况及时通报有关公安机关和工商行政管理部门。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食品药品监督管理部门收到工商行政管理部门关于药品类易制毒化学品生产企业、经营企业吊销营业执照或者注销登记的情况通报后，应当及时注销相应的药品类易制毒化学品许可。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b w:val="0"/>
          <w:i w:val="0"/>
          <w:caps w:val="0"/>
          <w:color w:val="000000"/>
          <w:spacing w:val="0"/>
          <w:sz w:val="24"/>
          <w:szCs w:val="24"/>
          <w:shd w:val="clear" w:fill="FFFFFF"/>
        </w:rPr>
        <w:t>　药品类易制毒化学品生产企业、经营企业应当于每月10日前，向所在地县级食品药品监督管理部门、公安机关及中国麻醉药品协会报送上月药品类易制毒化学品生产、经营和库存情况；每年3月31日前向所在地县级食品药品监督管理部门、公安机关及中国麻醉药品协会报送上年度药品类易制毒化学品生产、经营和库存情况。食品药品监督管理部门应当将汇总情况及时报告上一级食品药品监督管理部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药品类易制毒化学品生产企业、经营企业应当按照食品药品监督管理部门制定的药品电子监管实施要求，及时联入药品电子监管网，并通过网络报送药品类易制毒化学品生产、经营和库存情况。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b w:val="0"/>
          <w:i w:val="0"/>
          <w:caps w:val="0"/>
          <w:color w:val="000000"/>
          <w:spacing w:val="0"/>
          <w:sz w:val="24"/>
          <w:szCs w:val="24"/>
          <w:shd w:val="clear" w:fill="FFFFFF"/>
        </w:rPr>
        <w:t>　药品类易制毒化学品生产企业、经营企业、使用药品类易制毒化学品的药品生产企业和教学科研单位，对过期、损坏的药品类易制毒化学品应当登记造册，并向所在地县级以上地方食品药品监督管理部门申请销毁。食品药品监督管理部门应当自接到申请之日起5日内到现场监督销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b w:val="0"/>
          <w:i w:val="0"/>
          <w:caps w:val="0"/>
          <w:color w:val="000000"/>
          <w:spacing w:val="0"/>
          <w:sz w:val="24"/>
          <w:szCs w:val="24"/>
          <w:shd w:val="clear" w:fill="FFFFFF"/>
        </w:rPr>
        <w:t>　有《行政许可法》第六十九条第一款、第二款所列情形的，省、自治区、直辖市食品药品监督管理部门或者国家食品药品监督管理局应当撤销根据本办法作出的有关许可。</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第七章　法律责任</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b w:val="0"/>
          <w:i w:val="0"/>
          <w:caps w:val="0"/>
          <w:color w:val="000000"/>
          <w:spacing w:val="0"/>
          <w:sz w:val="24"/>
          <w:szCs w:val="24"/>
          <w:shd w:val="clear" w:fill="FFFFFF"/>
        </w:rPr>
        <w:t>　药品类易制毒化学品生产企业、经营企业、使用药品类易制毒化学品的药品生产企业、教学科研单位，未按规定执行安全管理制度的，由县级以上食品药品监督管理部门按照《条例》第四十条第一款第一项的规定给予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b w:val="0"/>
          <w:i w:val="0"/>
          <w:caps w:val="0"/>
          <w:color w:val="000000"/>
          <w:spacing w:val="0"/>
          <w:sz w:val="24"/>
          <w:szCs w:val="24"/>
          <w:shd w:val="clear" w:fill="FFFFFF"/>
        </w:rPr>
        <w:t>　药品类易制毒化学品生产企业自营出口药品类易制毒化学品，未按规定在专用账册中载明或者未按规定留存出口许可、相应证明材料备查的，由县级以上食品药品监督管理部门按照《条例》第四十条第一款第四项的规定给予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第四十三条</w:t>
      </w:r>
      <w:r>
        <w:rPr>
          <w:rFonts w:hint="eastAsia" w:ascii="宋体" w:hAnsi="宋体" w:eastAsia="宋体" w:cs="宋体"/>
          <w:b w:val="0"/>
          <w:i w:val="0"/>
          <w:caps w:val="0"/>
          <w:color w:val="000000"/>
          <w:spacing w:val="0"/>
          <w:sz w:val="24"/>
          <w:szCs w:val="24"/>
          <w:shd w:val="clear" w:fill="FFFFFF"/>
        </w:rPr>
        <w:t>　有下列情形之一的，由县级以上食品药品监督管理部门给予警告，责令限期改正，可以并处1万元以上3万元以下的罚款：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（一）药品类易制毒化学品生产企业连续停产1年以上未按规定报告的，或者未经所在地省、自治区、直辖市食品药品监督管理部门现场检查即恢复生产的；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（二）药品类易制毒化学品生产企业、经营企业未按规定渠道购销药品类易制毒化学品的；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（三）麻醉药品区域性批发企业因特殊情况调剂药品类易制毒化学品后未按规定备案的；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（四）药品类易制毒化学品发生退货，购用单位、供货单位未按规定备案、报告的。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第四十四条</w:t>
      </w:r>
      <w:r>
        <w:rPr>
          <w:rFonts w:hint="eastAsia" w:ascii="宋体" w:hAnsi="宋体" w:eastAsia="宋体" w:cs="宋体"/>
          <w:b w:val="0"/>
          <w:i w:val="0"/>
          <w:caps w:val="0"/>
          <w:color w:val="000000"/>
          <w:spacing w:val="0"/>
          <w:sz w:val="24"/>
          <w:szCs w:val="24"/>
          <w:shd w:val="clear" w:fill="FFFFFF"/>
        </w:rPr>
        <w:t>　药品类易制毒化学品生产企业、经营企业、使用药品类易制毒化学品的药品生产企业和教学科研单位，拒不接受食品药品监督管理部门监督检查的，由县级以上食品药品监督管理部门按照《条例》第四十二条规定给予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第四十五条</w:t>
      </w:r>
      <w:r>
        <w:rPr>
          <w:rFonts w:hint="eastAsia" w:ascii="宋体" w:hAnsi="宋体" w:eastAsia="宋体" w:cs="宋体"/>
          <w:b w:val="0"/>
          <w:i w:val="0"/>
          <w:caps w:val="0"/>
          <w:color w:val="000000"/>
          <w:spacing w:val="0"/>
          <w:sz w:val="24"/>
          <w:szCs w:val="24"/>
          <w:shd w:val="clear" w:fill="FFFFFF"/>
        </w:rPr>
        <w:t>　对于由公安机关、工商行政管理部门按照《条例》第三十八条作出行政处罚决定的单位，食品药品监督管理部门自该行政处罚决定作出之日起3年内不予受理其药品类易制毒化学品生产、经营、购买许可的申请。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第四十六条</w:t>
      </w:r>
      <w:r>
        <w:rPr>
          <w:rFonts w:hint="eastAsia" w:ascii="宋体" w:hAnsi="宋体" w:eastAsia="宋体" w:cs="宋体"/>
          <w:b w:val="0"/>
          <w:i w:val="0"/>
          <w:caps w:val="0"/>
          <w:color w:val="000000"/>
          <w:spacing w:val="0"/>
          <w:sz w:val="24"/>
          <w:szCs w:val="24"/>
          <w:shd w:val="clear" w:fill="FFFFFF"/>
        </w:rPr>
        <w:t>　食品药品监督管理部门工作人员在药品类易制毒化学品管理工作中有应当许可而不许可、不应当许可而滥许可，以及其他滥用职权、玩忽职守、徇私舞弊行为的，依法给予行政处分；构成犯罪的，依法追究刑事责任。</w:t>
      </w:r>
    </w:p>
    <w:p>
      <w:pPr>
        <w:pStyle w:val="3"/>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第八章　附　　则</w:t>
      </w:r>
    </w:p>
    <w:p>
      <w:pPr>
        <w:pStyle w:val="3"/>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第四十七条</w:t>
      </w:r>
      <w:r>
        <w:rPr>
          <w:rFonts w:hint="eastAsia" w:ascii="宋体" w:hAnsi="宋体" w:eastAsia="宋体" w:cs="宋体"/>
          <w:b w:val="0"/>
          <w:i w:val="0"/>
          <w:caps w:val="0"/>
          <w:color w:val="000000"/>
          <w:spacing w:val="0"/>
          <w:sz w:val="24"/>
          <w:szCs w:val="24"/>
          <w:shd w:val="clear" w:fill="FFFFFF"/>
        </w:rPr>
        <w:t>　申请单位按照本办法的规定申请行政许可事项的，应当对提交资料的真实性负责，提供资料为复印件的，应当加盖申请单位的公章。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第四十八条</w:t>
      </w:r>
      <w:r>
        <w:rPr>
          <w:rFonts w:hint="eastAsia" w:ascii="宋体" w:hAnsi="宋体" w:eastAsia="宋体" w:cs="宋体"/>
          <w:b w:val="0"/>
          <w:i w:val="0"/>
          <w:caps w:val="0"/>
          <w:color w:val="000000"/>
          <w:spacing w:val="0"/>
          <w:sz w:val="24"/>
          <w:szCs w:val="24"/>
          <w:shd w:val="clear" w:fill="FFFFFF"/>
        </w:rPr>
        <w:t>　本办法所称小包装麻黄素是指国家食品药品监督管理局指定生产的供教学、科研和医疗机构配制制剂使用的特定包装的麻黄素原料药。</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第四十九条</w:t>
      </w:r>
      <w:r>
        <w:rPr>
          <w:rFonts w:hint="eastAsia" w:ascii="宋体" w:hAnsi="宋体" w:eastAsia="宋体" w:cs="宋体"/>
          <w:b w:val="0"/>
          <w:i w:val="0"/>
          <w:caps w:val="0"/>
          <w:color w:val="000000"/>
          <w:spacing w:val="0"/>
          <w:sz w:val="24"/>
          <w:szCs w:val="24"/>
          <w:shd w:val="clear" w:fill="FFFFFF"/>
        </w:rPr>
        <w:t>　对兽药生产企业购用盐酸麻黄素原料药以及兽用盐酸麻黄素注射液生产、经营等监督管理，按照农业部和国家食品药品监督管理局的规定执行。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5"/>
          <w:rFonts w:hint="eastAsia" w:ascii="宋体" w:hAnsi="宋体" w:eastAsia="宋体" w:cs="宋体"/>
          <w:i w:val="0"/>
          <w:caps w:val="0"/>
          <w:color w:val="000000"/>
          <w:spacing w:val="0"/>
          <w:sz w:val="24"/>
          <w:szCs w:val="24"/>
          <w:shd w:val="clear" w:fill="FFFFFF"/>
        </w:rPr>
        <w:t>第五十条</w:t>
      </w:r>
      <w:r>
        <w:rPr>
          <w:rFonts w:hint="eastAsia" w:ascii="宋体" w:hAnsi="宋体" w:eastAsia="宋体" w:cs="宋体"/>
          <w:b w:val="0"/>
          <w:i w:val="0"/>
          <w:caps w:val="0"/>
          <w:color w:val="000000"/>
          <w:spacing w:val="0"/>
          <w:sz w:val="24"/>
          <w:szCs w:val="24"/>
          <w:shd w:val="clear" w:fill="FFFFFF"/>
        </w:rPr>
        <w:t>　本办法自2010年5月1日起施行。原国家药品监督管理局1999年6月26日发布的《麻黄素管理办法》（试行）同时废止。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附件：</w:t>
      </w:r>
      <w:r>
        <w:rPr>
          <w:rFonts w:hint="eastAsia" w:ascii="宋体" w:hAnsi="宋体" w:eastAsia="宋体" w:cs="宋体"/>
          <w:b w:val="0"/>
          <w:i w:val="0"/>
          <w:caps w:val="0"/>
          <w:color w:val="000000"/>
          <w:spacing w:val="0"/>
          <w:sz w:val="24"/>
          <w:szCs w:val="24"/>
          <w:u w:val="none"/>
          <w:shd w:val="clear" w:fill="FFFFFF"/>
        </w:rPr>
        <w:fldChar w:fldCharType="begin"/>
      </w:r>
      <w:r>
        <w:rPr>
          <w:rFonts w:hint="eastAsia" w:ascii="宋体" w:hAnsi="宋体" w:eastAsia="宋体" w:cs="宋体"/>
          <w:b w:val="0"/>
          <w:i w:val="0"/>
          <w:caps w:val="0"/>
          <w:color w:val="000000"/>
          <w:spacing w:val="0"/>
          <w:sz w:val="24"/>
          <w:szCs w:val="24"/>
          <w:u w:val="none"/>
          <w:shd w:val="clear" w:fill="FFFFFF"/>
        </w:rPr>
        <w:instrText xml:space="preserve"> HYPERLINK "http://www.gov.cn/gzdt/att/att/site1/20100406/001e3741a2cc0d2524c801.doc" \o "http://www.gov.cn/gzdt/att/att/site1/20100406/001e3741a2cc0d2524c801.doc" \t "http://www.gov.cn/flfg/2010-04/06/_blank" </w:instrText>
      </w:r>
      <w:r>
        <w:rPr>
          <w:rFonts w:hint="eastAsia" w:ascii="宋体" w:hAnsi="宋体" w:eastAsia="宋体" w:cs="宋体"/>
          <w:b w:val="0"/>
          <w:i w:val="0"/>
          <w:caps w:val="0"/>
          <w:color w:val="000000"/>
          <w:spacing w:val="0"/>
          <w:sz w:val="24"/>
          <w:szCs w:val="24"/>
          <w:u w:val="none"/>
          <w:shd w:val="clear" w:fill="FFFFFF"/>
        </w:rPr>
        <w:fldChar w:fldCharType="separate"/>
      </w:r>
      <w:r>
        <w:rPr>
          <w:rStyle w:val="6"/>
          <w:rFonts w:hint="eastAsia" w:ascii="宋体" w:hAnsi="宋体" w:eastAsia="宋体" w:cs="宋体"/>
          <w:b w:val="0"/>
          <w:i w:val="0"/>
          <w:caps w:val="0"/>
          <w:color w:val="000000"/>
          <w:spacing w:val="0"/>
          <w:sz w:val="24"/>
          <w:szCs w:val="24"/>
          <w:u w:val="none"/>
          <w:shd w:val="clear" w:fill="FFFFFF"/>
        </w:rPr>
        <w:t>1.药品类易制毒化学品品种目录</w:t>
      </w:r>
      <w:r>
        <w:rPr>
          <w:rStyle w:val="6"/>
          <w:rFonts w:hint="eastAsia" w:ascii="宋体" w:hAnsi="宋体" w:eastAsia="宋体" w:cs="宋体"/>
          <w:b w:val="0"/>
          <w:i w:val="0"/>
          <w:caps w:val="0"/>
          <w:color w:val="000000"/>
          <w:spacing w:val="0"/>
          <w:sz w:val="24"/>
          <w:szCs w:val="24"/>
          <w:u w:val="none"/>
          <w:shd w:val="clear" w:fill="FFFFFF"/>
        </w:rPr>
        <w:br w:type="textWrapping"/>
      </w:r>
      <w:r>
        <w:rPr>
          <w:rStyle w:val="6"/>
          <w:rFonts w:hint="eastAsia" w:ascii="宋体" w:hAnsi="宋体" w:eastAsia="宋体" w:cs="宋体"/>
          <w:b w:val="0"/>
          <w:i w:val="0"/>
          <w:caps w:val="0"/>
          <w:color w:val="000000"/>
          <w:spacing w:val="0"/>
          <w:sz w:val="24"/>
          <w:szCs w:val="24"/>
          <w:u w:val="none"/>
          <w:shd w:val="clear" w:fill="FFFFFF"/>
        </w:rPr>
        <w:t>　　　　　2.药品类易制毒化学品生产申请表</w:t>
      </w:r>
      <w:r>
        <w:rPr>
          <w:rStyle w:val="6"/>
          <w:rFonts w:hint="eastAsia" w:ascii="宋体" w:hAnsi="宋体" w:eastAsia="宋体" w:cs="宋体"/>
          <w:b w:val="0"/>
          <w:i w:val="0"/>
          <w:caps w:val="0"/>
          <w:color w:val="000000"/>
          <w:spacing w:val="0"/>
          <w:sz w:val="24"/>
          <w:szCs w:val="24"/>
          <w:u w:val="none"/>
          <w:shd w:val="clear" w:fill="FFFFFF"/>
        </w:rPr>
        <w:br w:type="textWrapping"/>
      </w:r>
      <w:r>
        <w:rPr>
          <w:rStyle w:val="6"/>
          <w:rFonts w:hint="eastAsia" w:ascii="宋体" w:hAnsi="宋体" w:eastAsia="宋体" w:cs="宋体"/>
          <w:b w:val="0"/>
          <w:i w:val="0"/>
          <w:caps w:val="0"/>
          <w:color w:val="000000"/>
          <w:spacing w:val="0"/>
          <w:sz w:val="24"/>
          <w:szCs w:val="24"/>
          <w:u w:val="none"/>
          <w:shd w:val="clear" w:fill="FFFFFF"/>
        </w:rPr>
        <w:t>　　　　　3.药品类易制毒化学品生产许可批件</w:t>
      </w:r>
      <w:r>
        <w:rPr>
          <w:rStyle w:val="6"/>
          <w:rFonts w:hint="eastAsia" w:ascii="宋体" w:hAnsi="宋体" w:eastAsia="宋体" w:cs="宋体"/>
          <w:b w:val="0"/>
          <w:i w:val="0"/>
          <w:caps w:val="0"/>
          <w:color w:val="000000"/>
          <w:spacing w:val="0"/>
          <w:sz w:val="24"/>
          <w:szCs w:val="24"/>
          <w:u w:val="none"/>
          <w:shd w:val="clear" w:fill="FFFFFF"/>
        </w:rPr>
        <w:br w:type="textWrapping"/>
      </w:r>
      <w:r>
        <w:rPr>
          <w:rStyle w:val="6"/>
          <w:rFonts w:hint="eastAsia" w:ascii="宋体" w:hAnsi="宋体" w:eastAsia="宋体" w:cs="宋体"/>
          <w:b w:val="0"/>
          <w:i w:val="0"/>
          <w:caps w:val="0"/>
          <w:color w:val="000000"/>
          <w:spacing w:val="0"/>
          <w:sz w:val="24"/>
          <w:szCs w:val="24"/>
          <w:u w:val="none"/>
          <w:shd w:val="clear" w:fill="FFFFFF"/>
        </w:rPr>
        <w:t>　　　　　4.药品类易制毒化学品原料药经营申请表</w:t>
      </w:r>
      <w:r>
        <w:rPr>
          <w:rStyle w:val="6"/>
          <w:rFonts w:hint="eastAsia" w:ascii="宋体" w:hAnsi="宋体" w:eastAsia="宋体" w:cs="宋体"/>
          <w:b w:val="0"/>
          <w:i w:val="0"/>
          <w:caps w:val="0"/>
          <w:color w:val="000000"/>
          <w:spacing w:val="0"/>
          <w:sz w:val="24"/>
          <w:szCs w:val="24"/>
          <w:u w:val="none"/>
          <w:shd w:val="clear" w:fill="FFFFFF"/>
        </w:rPr>
        <w:br w:type="textWrapping"/>
      </w:r>
      <w:r>
        <w:rPr>
          <w:rStyle w:val="6"/>
          <w:rFonts w:hint="eastAsia" w:ascii="宋体" w:hAnsi="宋体" w:eastAsia="宋体" w:cs="宋体"/>
          <w:b w:val="0"/>
          <w:i w:val="0"/>
          <w:caps w:val="0"/>
          <w:color w:val="000000"/>
          <w:spacing w:val="0"/>
          <w:sz w:val="24"/>
          <w:szCs w:val="24"/>
          <w:u w:val="none"/>
          <w:shd w:val="clear" w:fill="FFFFFF"/>
        </w:rPr>
        <w:t>　　　　　5.药品类易制毒化学品购用证明</w:t>
      </w:r>
      <w:r>
        <w:rPr>
          <w:rStyle w:val="6"/>
          <w:rFonts w:hint="eastAsia" w:ascii="宋体" w:hAnsi="宋体" w:eastAsia="宋体" w:cs="宋体"/>
          <w:b w:val="0"/>
          <w:i w:val="0"/>
          <w:caps w:val="0"/>
          <w:color w:val="000000"/>
          <w:spacing w:val="0"/>
          <w:sz w:val="24"/>
          <w:szCs w:val="24"/>
          <w:u w:val="none"/>
          <w:shd w:val="clear" w:fill="FFFFFF"/>
        </w:rPr>
        <w:br w:type="textWrapping"/>
      </w:r>
      <w:r>
        <w:rPr>
          <w:rStyle w:val="6"/>
          <w:rFonts w:hint="eastAsia" w:ascii="宋体" w:hAnsi="宋体" w:eastAsia="宋体" w:cs="宋体"/>
          <w:b w:val="0"/>
          <w:i w:val="0"/>
          <w:caps w:val="0"/>
          <w:color w:val="000000"/>
          <w:spacing w:val="0"/>
          <w:sz w:val="24"/>
          <w:szCs w:val="24"/>
          <w:u w:val="none"/>
          <w:shd w:val="clear" w:fill="FFFFFF"/>
        </w:rPr>
        <w:t>　　　　　6.购买药品类易制毒化学品申请表</w:t>
      </w:r>
      <w:r>
        <w:rPr>
          <w:rStyle w:val="6"/>
          <w:rFonts w:hint="eastAsia" w:ascii="宋体" w:hAnsi="宋体" w:eastAsia="宋体" w:cs="宋体"/>
          <w:b w:val="0"/>
          <w:i w:val="0"/>
          <w:caps w:val="0"/>
          <w:color w:val="000000"/>
          <w:spacing w:val="0"/>
          <w:sz w:val="24"/>
          <w:szCs w:val="24"/>
          <w:u w:val="none"/>
          <w:shd w:val="clear" w:fill="FFFFFF"/>
        </w:rPr>
        <w:br w:type="textWrapping"/>
      </w:r>
      <w:r>
        <w:rPr>
          <w:rStyle w:val="6"/>
          <w:rFonts w:hint="eastAsia" w:ascii="宋体" w:hAnsi="宋体" w:eastAsia="宋体" w:cs="宋体"/>
          <w:b w:val="0"/>
          <w:i w:val="0"/>
          <w:caps w:val="0"/>
          <w:color w:val="000000"/>
          <w:spacing w:val="0"/>
          <w:sz w:val="24"/>
          <w:szCs w:val="24"/>
          <w:u w:val="none"/>
          <w:shd w:val="clear" w:fill="FFFFFF"/>
        </w:rPr>
        <w:t>　　　　　7.购买药品类易制毒化学品申报资料要求</w:t>
      </w:r>
      <w:r>
        <w:rPr>
          <w:rFonts w:hint="eastAsia" w:ascii="宋体" w:hAnsi="宋体" w:eastAsia="宋体" w:cs="宋体"/>
          <w:b w:val="0"/>
          <w:i w:val="0"/>
          <w:caps w:val="0"/>
          <w:color w:val="000000"/>
          <w:spacing w:val="0"/>
          <w:sz w:val="24"/>
          <w:szCs w:val="24"/>
          <w:u w:val="none"/>
          <w:shd w:val="clear" w:fill="FFFFFF"/>
        </w:rPr>
        <w:fldChar w:fldCharType="end"/>
      </w:r>
    </w:p>
    <w:p/>
    <w:p/>
    <w:p/>
    <w:p/>
    <w:p/>
    <w:p/>
    <w:p/>
    <w:p/>
    <w:p/>
    <w:p/>
    <w:p/>
    <w:p/>
    <w:p/>
    <w:p/>
    <w:p>
      <w:pPr>
        <w:pStyle w:val="2"/>
        <w:spacing w:before="0" w:beforeAutospacing="0" w:after="0" w:afterAutospacing="0" w:line="620" w:lineRule="exact"/>
        <w:rPr>
          <w:rFonts w:ascii="仿宋_GB2312" w:eastAsia="仿宋_GB2312" w:cs="宋体"/>
          <w:sz w:val="32"/>
          <w:szCs w:val="32"/>
        </w:rPr>
      </w:pPr>
      <w:r>
        <w:rPr>
          <w:rFonts w:hint="eastAsia" w:ascii="黑体" w:eastAsia="黑体" w:cs="宋体"/>
          <w:sz w:val="28"/>
          <w:szCs w:val="28"/>
        </w:rPr>
        <w:t>附件</w:t>
      </w:r>
      <w:r>
        <w:rPr>
          <w:rFonts w:ascii="黑体" w:eastAsia="黑体" w:cs="宋体"/>
          <w:sz w:val="28"/>
          <w:szCs w:val="28"/>
        </w:rPr>
        <w:t>1</w:t>
      </w:r>
      <w:r>
        <w:rPr>
          <w:rFonts w:hint="eastAsia" w:ascii="仿宋_GB2312" w:hAnsi="仿宋_GB2312" w:eastAsia="仿宋_GB2312" w:cs="仿宋_GB2312"/>
          <w:sz w:val="32"/>
          <w:szCs w:val="32"/>
        </w:rPr>
        <w:t></w:t>
      </w:r>
    </w:p>
    <w:p>
      <w:pPr>
        <w:pStyle w:val="2"/>
        <w:spacing w:before="0" w:beforeAutospacing="0" w:after="0" w:afterAutospacing="0" w:line="620" w:lineRule="exact"/>
        <w:ind w:firstLine="1320" w:firstLineChars="300"/>
        <w:jc w:val="center"/>
        <w:rPr>
          <w:rFonts w:ascii="仿宋_GB2312" w:eastAsia="仿宋_GB2312" w:cs="宋体"/>
          <w:sz w:val="32"/>
          <w:szCs w:val="32"/>
        </w:rPr>
      </w:pPr>
      <w:r>
        <w:rPr>
          <w:rFonts w:hint="eastAsia" w:cs="宋体"/>
          <w:bCs/>
          <w:sz w:val="44"/>
          <w:szCs w:val="44"/>
        </w:rPr>
        <w:t>药品类易制毒化学品品种目录</w:t>
      </w:r>
      <w:r>
        <w:rPr>
          <w:rFonts w:hint="eastAsia" w:ascii="仿宋_GB2312" w:hAnsi="仿宋_GB2312" w:eastAsia="仿宋_GB2312" w:cs="仿宋_GB2312"/>
          <w:sz w:val="32"/>
          <w:szCs w:val="32"/>
        </w:rPr>
        <w:t></w:t>
      </w:r>
    </w:p>
    <w:p>
      <w:pPr>
        <w:pStyle w:val="2"/>
        <w:spacing w:before="0" w:beforeAutospacing="0" w:after="0" w:afterAutospacing="0"/>
        <w:rPr>
          <w:rFonts w:ascii="仿宋_GB2312" w:eastAsia="仿宋_GB2312" w:cs="宋体"/>
          <w:sz w:val="32"/>
          <w:szCs w:val="32"/>
        </w:rPr>
      </w:pPr>
      <w:r>
        <w:rPr>
          <w:rFonts w:ascii="仿宋_GB2312" w:eastAsia="仿宋_GB2312" w:cs="宋体"/>
          <w:sz w:val="32"/>
          <w:szCs w:val="32"/>
        </w:rPr>
        <w:t xml:space="preserve">  </w:t>
      </w:r>
    </w:p>
    <w:p>
      <w:pPr>
        <w:pStyle w:val="2"/>
        <w:spacing w:before="0" w:beforeAutospacing="0" w:after="0" w:afterAutospacing="0" w:line="600" w:lineRule="exact"/>
        <w:rPr>
          <w:rFonts w:ascii="仿宋_GB2312" w:eastAsia="仿宋_GB2312" w:cs="宋体"/>
          <w:sz w:val="32"/>
          <w:szCs w:val="32"/>
        </w:rPr>
      </w:pPr>
      <w:r>
        <w:rPr>
          <w:rFonts w:ascii="仿宋_GB2312" w:eastAsia="仿宋_GB2312" w:cs="宋体"/>
          <w:sz w:val="32"/>
          <w:szCs w:val="32"/>
        </w:rPr>
        <w:t>1.</w:t>
      </w:r>
      <w:r>
        <w:rPr>
          <w:rFonts w:hint="eastAsia" w:ascii="仿宋_GB2312" w:eastAsia="仿宋_GB2312" w:cs="宋体"/>
          <w:sz w:val="32"/>
          <w:szCs w:val="32"/>
        </w:rPr>
        <w:t>麦角酸</w:t>
      </w:r>
      <w:r>
        <w:rPr>
          <w:rFonts w:ascii="仿宋_GB2312" w:eastAsia="仿宋_GB2312" w:cs="宋体"/>
          <w:sz w:val="32"/>
          <w:szCs w:val="32"/>
        </w:rPr>
        <w:t xml:space="preserve"> </w:t>
      </w:r>
      <w:r>
        <w:rPr>
          <w:rFonts w:hint="eastAsia" w:ascii="仿宋_GB2312" w:hAnsi="仿宋_GB2312" w:eastAsia="仿宋_GB2312" w:cs="仿宋_GB2312"/>
          <w:sz w:val="32"/>
          <w:szCs w:val="32"/>
        </w:rPr>
        <w:t></w:t>
      </w:r>
    </w:p>
    <w:p>
      <w:pPr>
        <w:pStyle w:val="2"/>
        <w:spacing w:before="0" w:beforeAutospacing="0" w:after="0" w:afterAutospacing="0" w:line="600" w:lineRule="exact"/>
        <w:rPr>
          <w:rFonts w:ascii="仿宋_GB2312" w:eastAsia="仿宋_GB2312" w:cs="宋体"/>
          <w:sz w:val="32"/>
          <w:szCs w:val="32"/>
        </w:rPr>
      </w:pPr>
      <w:r>
        <w:rPr>
          <w:rFonts w:ascii="仿宋_GB2312" w:eastAsia="仿宋_GB2312" w:cs="宋体"/>
          <w:sz w:val="32"/>
          <w:szCs w:val="32"/>
        </w:rPr>
        <w:t>2.</w:t>
      </w:r>
      <w:r>
        <w:rPr>
          <w:rFonts w:hint="eastAsia" w:ascii="仿宋_GB2312" w:eastAsia="仿宋_GB2312" w:cs="宋体"/>
          <w:sz w:val="32"/>
          <w:szCs w:val="32"/>
        </w:rPr>
        <w:t>麦角胺</w:t>
      </w:r>
      <w:r>
        <w:rPr>
          <w:rFonts w:ascii="仿宋_GB2312" w:eastAsia="仿宋_GB2312" w:cs="宋体"/>
          <w:sz w:val="32"/>
          <w:szCs w:val="32"/>
        </w:rPr>
        <w:t xml:space="preserve"> </w:t>
      </w:r>
      <w:r>
        <w:rPr>
          <w:rFonts w:hint="eastAsia" w:ascii="仿宋_GB2312" w:hAnsi="仿宋_GB2312" w:eastAsia="仿宋_GB2312" w:cs="仿宋_GB2312"/>
          <w:sz w:val="32"/>
          <w:szCs w:val="32"/>
        </w:rPr>
        <w:t></w:t>
      </w:r>
    </w:p>
    <w:p>
      <w:pPr>
        <w:pStyle w:val="2"/>
        <w:spacing w:before="0" w:beforeAutospacing="0" w:after="0" w:afterAutospacing="0" w:line="600" w:lineRule="exact"/>
        <w:rPr>
          <w:rFonts w:ascii="仿宋_GB2312" w:eastAsia="仿宋_GB2312" w:cs="宋体"/>
          <w:sz w:val="32"/>
          <w:szCs w:val="32"/>
        </w:rPr>
      </w:pPr>
      <w:r>
        <w:rPr>
          <w:rFonts w:ascii="仿宋_GB2312" w:eastAsia="仿宋_GB2312" w:cs="宋体"/>
          <w:sz w:val="32"/>
          <w:szCs w:val="32"/>
        </w:rPr>
        <w:t>3.</w:t>
      </w:r>
      <w:r>
        <w:rPr>
          <w:rFonts w:hint="eastAsia" w:ascii="仿宋_GB2312" w:eastAsia="仿宋_GB2312" w:cs="宋体"/>
          <w:sz w:val="32"/>
          <w:szCs w:val="32"/>
        </w:rPr>
        <w:t>麦角新碱</w:t>
      </w:r>
      <w:r>
        <w:rPr>
          <w:rFonts w:ascii="仿宋_GB2312" w:eastAsia="仿宋_GB2312" w:cs="宋体"/>
          <w:sz w:val="32"/>
          <w:szCs w:val="32"/>
        </w:rPr>
        <w:t xml:space="preserve"> </w:t>
      </w:r>
      <w:r>
        <w:rPr>
          <w:rFonts w:hint="eastAsia" w:ascii="仿宋_GB2312" w:hAnsi="仿宋_GB2312" w:eastAsia="仿宋_GB2312" w:cs="仿宋_GB2312"/>
          <w:sz w:val="32"/>
          <w:szCs w:val="32"/>
        </w:rPr>
        <w:t></w:t>
      </w:r>
    </w:p>
    <w:p>
      <w:pPr>
        <w:pStyle w:val="2"/>
        <w:spacing w:before="0" w:beforeAutospacing="0" w:after="0" w:afterAutospacing="0" w:line="600" w:lineRule="exact"/>
        <w:rPr>
          <w:rFonts w:ascii="仿宋_GB2312" w:eastAsia="仿宋_GB2312" w:cs="宋体"/>
          <w:sz w:val="32"/>
          <w:szCs w:val="32"/>
        </w:rPr>
      </w:pPr>
      <w:r>
        <w:rPr>
          <w:rFonts w:ascii="仿宋_GB2312" w:eastAsia="仿宋_GB2312" w:cs="宋体"/>
          <w:sz w:val="32"/>
          <w:szCs w:val="32"/>
        </w:rPr>
        <w:t>4.</w:t>
      </w:r>
      <w:r>
        <w:rPr>
          <w:rFonts w:hint="eastAsia" w:ascii="仿宋_GB2312" w:eastAsia="仿宋_GB2312" w:cs="宋体"/>
          <w:sz w:val="32"/>
          <w:szCs w:val="32"/>
        </w:rPr>
        <w:t>麻黄素、伪麻黄素、消旋麻黄素、去甲麻黄素、甲基麻黄素、麻黄浸膏、麻黄浸膏粉等麻黄素类物质</w:t>
      </w:r>
    </w:p>
    <w:p>
      <w:pPr>
        <w:pStyle w:val="2"/>
        <w:spacing w:before="0" w:beforeAutospacing="0" w:after="0" w:afterAutospacing="0" w:line="600" w:lineRule="exact"/>
        <w:rPr>
          <w:rFonts w:ascii="仿宋_GB2312" w:eastAsia="仿宋_GB2312" w:cs="宋体"/>
          <w:sz w:val="32"/>
          <w:szCs w:val="32"/>
        </w:rPr>
      </w:pPr>
      <w:r>
        <w:rPr>
          <w:rFonts w:hint="eastAsia" w:ascii="仿宋_GB2312" w:hAnsi="仿宋_GB2312" w:eastAsia="仿宋_GB2312" w:cs="仿宋_GB2312"/>
          <w:sz w:val="32"/>
          <w:szCs w:val="32"/>
        </w:rPr>
        <w:t></w:t>
      </w:r>
    </w:p>
    <w:p>
      <w:pPr>
        <w:pStyle w:val="2"/>
        <w:spacing w:before="0" w:beforeAutospacing="0" w:after="0" w:afterAutospacing="0" w:line="600" w:lineRule="exact"/>
        <w:rPr>
          <w:rFonts w:ascii="仿宋_GB2312" w:eastAsia="仿宋_GB2312" w:cs="宋体"/>
          <w:sz w:val="32"/>
          <w:szCs w:val="32"/>
        </w:rPr>
      </w:pPr>
      <w:r>
        <w:rPr>
          <w:rFonts w:hint="eastAsia" w:ascii="仿宋_GB2312" w:eastAsia="仿宋_GB2312" w:cs="宋体"/>
          <w:sz w:val="32"/>
          <w:szCs w:val="32"/>
        </w:rPr>
        <w:t>说明：</w:t>
      </w:r>
      <w:r>
        <w:rPr>
          <w:rFonts w:hint="eastAsia" w:ascii="仿宋_GB2312" w:hAnsi="仿宋_GB2312" w:eastAsia="仿宋_GB2312" w:cs="仿宋_GB2312"/>
          <w:sz w:val="32"/>
          <w:szCs w:val="32"/>
        </w:rPr>
        <w:t></w:t>
      </w:r>
      <w:r>
        <w:rPr>
          <w:rFonts w:ascii="仿宋_GB2312" w:eastAsia="仿宋_GB2312" w:cs="宋体"/>
          <w:sz w:val="32"/>
          <w:szCs w:val="32"/>
        </w:rPr>
        <w:t xml:space="preserve">  </w:t>
      </w:r>
    </w:p>
    <w:p>
      <w:pPr>
        <w:pStyle w:val="2"/>
        <w:spacing w:before="0" w:beforeAutospacing="0" w:after="0" w:afterAutospacing="0" w:line="600" w:lineRule="exact"/>
        <w:rPr>
          <w:rFonts w:ascii="仿宋_GB2312" w:eastAsia="仿宋_GB2312" w:cs="宋体"/>
          <w:sz w:val="32"/>
          <w:szCs w:val="32"/>
        </w:rPr>
      </w:pPr>
      <w:r>
        <w:rPr>
          <w:rFonts w:hint="eastAsia" w:ascii="仿宋_GB2312" w:eastAsia="仿宋_GB2312" w:cs="宋体"/>
          <w:sz w:val="32"/>
          <w:szCs w:val="32"/>
        </w:rPr>
        <w:t>一、所列物质包括可能存在的盐类。</w:t>
      </w:r>
      <w:r>
        <w:rPr>
          <w:rFonts w:ascii="仿宋_GB2312" w:eastAsia="仿宋_GB2312" w:cs="宋体"/>
          <w:sz w:val="32"/>
          <w:szCs w:val="32"/>
        </w:rPr>
        <w:t xml:space="preserve"> </w:t>
      </w:r>
      <w:r>
        <w:rPr>
          <w:rFonts w:hint="eastAsia" w:ascii="仿宋_GB2312" w:hAnsi="仿宋_GB2312" w:eastAsia="仿宋_GB2312" w:cs="仿宋_GB2312"/>
          <w:sz w:val="32"/>
          <w:szCs w:val="32"/>
        </w:rPr>
        <w:t></w:t>
      </w:r>
    </w:p>
    <w:p>
      <w:pPr>
        <w:pStyle w:val="2"/>
        <w:spacing w:before="0" w:beforeAutospacing="0" w:after="0" w:afterAutospacing="0" w:line="600" w:lineRule="exact"/>
        <w:rPr>
          <w:rFonts w:ascii="仿宋_GB2312" w:eastAsia="仿宋_GB2312" w:cs="宋体"/>
          <w:sz w:val="32"/>
          <w:szCs w:val="32"/>
        </w:rPr>
      </w:pPr>
      <w:r>
        <w:rPr>
          <w:rFonts w:hint="eastAsia" w:ascii="仿宋_GB2312" w:eastAsia="仿宋_GB2312" w:cs="宋体"/>
          <w:sz w:val="32"/>
          <w:szCs w:val="32"/>
        </w:rPr>
        <w:t>二、药品类易制毒化学品包括原料药及其单方制剂。</w:t>
      </w:r>
      <w:r>
        <w:rPr>
          <w:rFonts w:hint="eastAsia" w:ascii="仿宋_GB2312" w:hAnsi="仿宋_GB2312" w:eastAsia="仿宋_GB2312" w:cs="仿宋_GB2312"/>
          <w:sz w:val="32"/>
          <w:szCs w:val="32"/>
        </w:rPr>
        <w:t></w:t>
      </w:r>
    </w:p>
    <w:p>
      <w:pPr>
        <w:pStyle w:val="2"/>
        <w:spacing w:before="0" w:beforeAutospacing="0" w:after="0" w:afterAutospacing="0" w:line="600" w:lineRule="exact"/>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ascii="黑体" w:eastAsia="黑体" w:cs="宋体"/>
          <w:sz w:val="28"/>
          <w:szCs w:val="30"/>
        </w:rPr>
      </w:pPr>
      <w:r>
        <w:rPr>
          <w:rFonts w:ascii="黑体" w:eastAsia="黑体" w:cs="宋体"/>
          <w:sz w:val="28"/>
          <w:szCs w:val="30"/>
        </w:rPr>
        <w:t> </w:t>
      </w:r>
    </w:p>
    <w:p>
      <w:pPr>
        <w:pStyle w:val="2"/>
        <w:spacing w:before="0" w:beforeAutospacing="0" w:after="0" w:afterAutospacing="0"/>
        <w:rPr>
          <w:rFonts w:hint="eastAsia" w:ascii="黑体" w:eastAsia="黑体" w:cs="宋体"/>
          <w:sz w:val="28"/>
          <w:szCs w:val="30"/>
        </w:rPr>
      </w:pPr>
    </w:p>
    <w:p>
      <w:pPr>
        <w:pStyle w:val="2"/>
        <w:spacing w:before="0" w:beforeAutospacing="0" w:after="0" w:afterAutospacing="0"/>
        <w:rPr>
          <w:rFonts w:ascii="黑体" w:eastAsia="黑体" w:cs="宋体"/>
          <w:sz w:val="28"/>
          <w:szCs w:val="30"/>
        </w:rPr>
      </w:pPr>
      <w:r>
        <w:rPr>
          <w:rFonts w:hint="eastAsia" w:ascii="黑体" w:eastAsia="黑体" w:cs="宋体"/>
          <w:sz w:val="28"/>
          <w:szCs w:val="30"/>
        </w:rPr>
        <w:t>附件</w:t>
      </w:r>
      <w:r>
        <w:rPr>
          <w:rFonts w:ascii="黑体" w:eastAsia="黑体" w:cs="宋体"/>
          <w:sz w:val="28"/>
          <w:szCs w:val="30"/>
        </w:rPr>
        <w:t>2</w:t>
      </w:r>
    </w:p>
    <w:p>
      <w:pPr>
        <w:pStyle w:val="2"/>
        <w:spacing w:before="0" w:beforeAutospacing="0" w:after="0" w:afterAutospacing="0"/>
        <w:jc w:val="center"/>
        <w:rPr>
          <w:rFonts w:cs="宋体"/>
          <w:sz w:val="36"/>
          <w:szCs w:val="36"/>
        </w:rPr>
      </w:pPr>
      <w:r>
        <w:rPr>
          <w:rFonts w:hint="eastAsia" w:cs="宋体"/>
          <w:sz w:val="36"/>
          <w:szCs w:val="36"/>
        </w:rPr>
        <w:t>药品类易制毒化学品生产申请表</w:t>
      </w:r>
    </w:p>
    <w:p>
      <w:pPr>
        <w:pStyle w:val="2"/>
        <w:spacing w:before="0" w:beforeAutospacing="0" w:after="0" w:afterAutospacing="0"/>
        <w:jc w:val="center"/>
        <w:rPr>
          <w:rFonts w:ascii="仿宋_GB2312" w:eastAsia="仿宋_GB2312" w:cs="宋体"/>
          <w:b/>
          <w:sz w:val="32"/>
          <w:szCs w:val="32"/>
        </w:rPr>
      </w:pPr>
      <w:r>
        <w:rPr>
          <w:rFonts w:ascii="仿宋_GB2312" w:eastAsia="仿宋_GB2312" w:cs="宋体"/>
          <w:b/>
          <w:sz w:val="32"/>
          <w:szCs w:val="32"/>
        </w:rPr>
        <w:t> </w:t>
      </w:r>
    </w:p>
    <w:tbl>
      <w:tblPr>
        <w:tblStyle w:val="7"/>
        <w:tblW w:w="8760" w:type="dxa"/>
        <w:jc w:val="center"/>
        <w:tblInd w:w="45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67"/>
        <w:gridCol w:w="2365"/>
        <w:gridCol w:w="1607"/>
        <w:gridCol w:w="1071"/>
        <w:gridCol w:w="12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exact"/>
          <w:jc w:val="center"/>
        </w:trPr>
        <w:tc>
          <w:tcPr>
            <w:tcW w:w="2467"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申请企业名称</w:t>
            </w:r>
          </w:p>
        </w:tc>
        <w:tc>
          <w:tcPr>
            <w:tcW w:w="6293" w:type="dxa"/>
            <w:gridSpan w:val="4"/>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5" w:hRule="exact"/>
          <w:jc w:val="center"/>
        </w:trPr>
        <w:tc>
          <w:tcPr>
            <w:tcW w:w="2467"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注册地址</w:t>
            </w:r>
          </w:p>
        </w:tc>
        <w:tc>
          <w:tcPr>
            <w:tcW w:w="3972" w:type="dxa"/>
            <w:gridSpan w:val="2"/>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c>
          <w:tcPr>
            <w:tcW w:w="1071"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邮编</w:t>
            </w:r>
          </w:p>
        </w:tc>
        <w:tc>
          <w:tcPr>
            <w:tcW w:w="125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0" w:hRule="exact"/>
          <w:jc w:val="center"/>
        </w:trPr>
        <w:tc>
          <w:tcPr>
            <w:tcW w:w="2467"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生产地址</w:t>
            </w:r>
          </w:p>
        </w:tc>
        <w:tc>
          <w:tcPr>
            <w:tcW w:w="3972" w:type="dxa"/>
            <w:gridSpan w:val="2"/>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c>
          <w:tcPr>
            <w:tcW w:w="1071"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邮编</w:t>
            </w:r>
          </w:p>
        </w:tc>
        <w:tc>
          <w:tcPr>
            <w:tcW w:w="125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0" w:hRule="exact"/>
          <w:jc w:val="center"/>
        </w:trPr>
        <w:tc>
          <w:tcPr>
            <w:tcW w:w="2467"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企业法定代表人</w:t>
            </w:r>
          </w:p>
        </w:tc>
        <w:tc>
          <w:tcPr>
            <w:tcW w:w="3972" w:type="dxa"/>
            <w:gridSpan w:val="2"/>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c>
          <w:tcPr>
            <w:tcW w:w="1071"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电话</w:t>
            </w:r>
          </w:p>
        </w:tc>
        <w:tc>
          <w:tcPr>
            <w:tcW w:w="125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0" w:hRule="exact"/>
          <w:jc w:val="center"/>
        </w:trPr>
        <w:tc>
          <w:tcPr>
            <w:tcW w:w="2467"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联系人</w:t>
            </w:r>
          </w:p>
        </w:tc>
        <w:tc>
          <w:tcPr>
            <w:tcW w:w="3972" w:type="dxa"/>
            <w:gridSpan w:val="2"/>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c>
          <w:tcPr>
            <w:tcW w:w="1071"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r>
              <w:rPr>
                <w:rFonts w:hint="eastAsia" w:ascii="仿宋_GB2312" w:eastAsia="仿宋_GB2312"/>
                <w:sz w:val="24"/>
                <w:szCs w:val="24"/>
              </w:rPr>
              <w:t>电话</w:t>
            </w:r>
          </w:p>
        </w:tc>
        <w:tc>
          <w:tcPr>
            <w:tcW w:w="125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2467" w:type="dxa"/>
            <w:tcBorders>
              <w:top w:val="single" w:color="auto" w:sz="4" w:space="0"/>
              <w:left w:val="single" w:color="auto" w:sz="4" w:space="0"/>
              <w:bottom w:val="single" w:color="auto" w:sz="4" w:space="0"/>
              <w:right w:val="single" w:color="auto" w:sz="4" w:space="0"/>
            </w:tcBorders>
            <w:vAlign w:val="top"/>
          </w:tcPr>
          <w:p>
            <w:pPr>
              <w:pStyle w:val="2"/>
              <w:spacing w:before="50" w:beforeAutospacing="0" w:after="50" w:afterAutospacing="0"/>
              <w:jc w:val="center"/>
              <w:rPr>
                <w:rFonts w:ascii="仿宋_GB2312" w:eastAsia="仿宋_GB2312"/>
                <w:sz w:val="28"/>
                <w:szCs w:val="28"/>
              </w:rPr>
            </w:pPr>
            <w:r>
              <w:rPr>
                <w:rFonts w:hint="eastAsia" w:ascii="仿宋_GB2312" w:eastAsia="仿宋_GB2312"/>
                <w:sz w:val="28"/>
                <w:szCs w:val="28"/>
              </w:rPr>
              <w:t>药品生产</w:t>
            </w:r>
          </w:p>
          <w:p>
            <w:pPr>
              <w:pStyle w:val="2"/>
              <w:spacing w:before="50" w:beforeAutospacing="0" w:after="50" w:afterAutospacing="0"/>
              <w:jc w:val="center"/>
              <w:rPr>
                <w:rFonts w:ascii="仿宋_GB2312" w:eastAsia="仿宋_GB2312"/>
                <w:sz w:val="28"/>
                <w:szCs w:val="28"/>
              </w:rPr>
            </w:pPr>
            <w:r>
              <w:rPr>
                <w:rFonts w:hint="eastAsia" w:ascii="仿宋_GB2312" w:eastAsia="仿宋_GB2312"/>
                <w:sz w:val="28"/>
                <w:szCs w:val="28"/>
              </w:rPr>
              <w:t>许可证编号</w:t>
            </w:r>
          </w:p>
        </w:tc>
        <w:tc>
          <w:tcPr>
            <w:tcW w:w="2365" w:type="dxa"/>
            <w:tcBorders>
              <w:top w:val="single" w:color="auto" w:sz="4" w:space="0"/>
              <w:left w:val="single" w:color="auto" w:sz="4" w:space="0"/>
              <w:bottom w:val="single" w:color="auto" w:sz="4" w:space="0"/>
              <w:right w:val="single" w:color="auto" w:sz="4" w:space="0"/>
            </w:tcBorders>
            <w:vAlign w:val="top"/>
          </w:tcPr>
          <w:p>
            <w:pPr>
              <w:pStyle w:val="2"/>
              <w:spacing w:before="50" w:beforeAutospacing="0" w:after="50" w:afterAutospacing="0"/>
              <w:jc w:val="center"/>
              <w:rPr>
                <w:rFonts w:ascii="仿宋_GB2312" w:eastAsia="仿宋_GB2312"/>
                <w:sz w:val="28"/>
                <w:szCs w:val="28"/>
              </w:rPr>
            </w:pPr>
            <w:r>
              <w:rPr>
                <w:rFonts w:ascii="仿宋_GB2312" w:eastAsia="仿宋_GB2312"/>
                <w:sz w:val="28"/>
                <w:szCs w:val="28"/>
              </w:rPr>
              <w:t> </w:t>
            </w:r>
          </w:p>
        </w:tc>
        <w:tc>
          <w:tcPr>
            <w:tcW w:w="1607" w:type="dxa"/>
            <w:tcBorders>
              <w:top w:val="single" w:color="auto" w:sz="4" w:space="0"/>
              <w:left w:val="single" w:color="auto" w:sz="4" w:space="0"/>
              <w:bottom w:val="single" w:color="auto" w:sz="4" w:space="0"/>
              <w:right w:val="single" w:color="auto" w:sz="4" w:space="0"/>
            </w:tcBorders>
            <w:vAlign w:val="center"/>
          </w:tcPr>
          <w:p>
            <w:pPr>
              <w:pStyle w:val="2"/>
              <w:spacing w:before="50" w:beforeAutospacing="0" w:after="50" w:afterAutospacing="0"/>
              <w:jc w:val="center"/>
              <w:rPr>
                <w:rFonts w:ascii="仿宋_GB2312" w:eastAsia="仿宋_GB2312"/>
                <w:sz w:val="28"/>
                <w:szCs w:val="28"/>
              </w:rPr>
            </w:pPr>
            <w:r>
              <w:rPr>
                <w:rFonts w:ascii="仿宋_GB2312" w:eastAsia="仿宋_GB2312"/>
                <w:sz w:val="28"/>
                <w:szCs w:val="28"/>
              </w:rPr>
              <w:t>GMP</w:t>
            </w:r>
          </w:p>
          <w:p>
            <w:pPr>
              <w:pStyle w:val="2"/>
              <w:spacing w:before="50" w:beforeAutospacing="0" w:after="50" w:afterAutospacing="0"/>
              <w:jc w:val="center"/>
              <w:rPr>
                <w:rFonts w:ascii="仿宋_GB2312" w:eastAsia="仿宋_GB2312"/>
                <w:sz w:val="28"/>
                <w:szCs w:val="28"/>
              </w:rPr>
            </w:pPr>
            <w:r>
              <w:rPr>
                <w:rFonts w:hint="eastAsia" w:ascii="仿宋_GB2312" w:eastAsia="仿宋_GB2312"/>
                <w:sz w:val="28"/>
                <w:szCs w:val="28"/>
              </w:rPr>
              <w:t>证书编号</w:t>
            </w:r>
          </w:p>
        </w:tc>
        <w:tc>
          <w:tcPr>
            <w:tcW w:w="2321" w:type="dxa"/>
            <w:gridSpan w:val="2"/>
            <w:tcBorders>
              <w:top w:val="single" w:color="auto" w:sz="4" w:space="0"/>
              <w:left w:val="single" w:color="auto" w:sz="4" w:space="0"/>
              <w:bottom w:val="single" w:color="auto" w:sz="4" w:space="0"/>
              <w:right w:val="single" w:color="auto" w:sz="4" w:space="0"/>
            </w:tcBorders>
            <w:vAlign w:val="top"/>
          </w:tcPr>
          <w:p>
            <w:pPr>
              <w:pStyle w:val="2"/>
              <w:spacing w:before="50" w:beforeAutospacing="0" w:after="5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2467" w:type="dxa"/>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color w:val="000000"/>
                <w:sz w:val="28"/>
                <w:szCs w:val="28"/>
              </w:rPr>
            </w:pPr>
            <w:r>
              <w:rPr>
                <w:rFonts w:hint="eastAsia" w:ascii="仿宋_GB2312" w:eastAsia="仿宋_GB2312"/>
                <w:color w:val="000000"/>
                <w:sz w:val="28"/>
                <w:szCs w:val="28"/>
              </w:rPr>
              <w:t>品</w:t>
            </w:r>
            <w:r>
              <w:rPr>
                <w:rFonts w:ascii="仿宋_GB2312" w:eastAsia="仿宋_GB2312"/>
                <w:color w:val="000000"/>
                <w:sz w:val="28"/>
                <w:szCs w:val="28"/>
              </w:rPr>
              <w:t xml:space="preserve">    </w:t>
            </w:r>
            <w:r>
              <w:rPr>
                <w:rFonts w:hint="eastAsia" w:ascii="仿宋_GB2312" w:eastAsia="仿宋_GB2312"/>
                <w:color w:val="000000"/>
                <w:sz w:val="28"/>
                <w:szCs w:val="28"/>
              </w:rPr>
              <w:t>名</w:t>
            </w:r>
          </w:p>
        </w:tc>
        <w:tc>
          <w:tcPr>
            <w:tcW w:w="6293" w:type="dxa"/>
            <w:gridSpan w:val="4"/>
            <w:tcBorders>
              <w:top w:val="single" w:color="auto" w:sz="4" w:space="0"/>
              <w:left w:val="single" w:color="auto" w:sz="4" w:space="0"/>
              <w:bottom w:val="single" w:color="auto" w:sz="4" w:space="0"/>
              <w:right w:val="single" w:color="auto" w:sz="4" w:space="0"/>
            </w:tcBorders>
            <w:vAlign w:val="center"/>
          </w:tcPr>
          <w:p>
            <w:pPr>
              <w:pStyle w:val="2"/>
              <w:spacing w:before="120" w:beforeAutospacing="0" w:after="120" w:afterAutospacing="0"/>
              <w:jc w:val="center"/>
              <w:rPr>
                <w:rFonts w:ascii="仿宋_GB2312" w:eastAsia="仿宋_GB2312"/>
                <w:color w:val="000000"/>
                <w:sz w:val="28"/>
                <w:szCs w:val="28"/>
              </w:rPr>
            </w:pPr>
            <w:r>
              <w:rPr>
                <w:rFonts w:ascii="仿宋_GB2312" w:eastAsia="仿宋_GB2312"/>
                <w:color w:val="00000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2467" w:type="dxa"/>
            <w:tcBorders>
              <w:top w:val="single" w:color="auto" w:sz="4" w:space="0"/>
              <w:left w:val="single" w:color="auto" w:sz="4" w:space="0"/>
              <w:bottom w:val="single" w:color="auto" w:sz="4" w:space="0"/>
              <w:right w:val="single" w:color="auto" w:sz="4" w:space="0"/>
            </w:tcBorders>
            <w:vAlign w:val="top"/>
          </w:tcPr>
          <w:p>
            <w:pPr>
              <w:pStyle w:val="2"/>
              <w:spacing w:before="0" w:beforeAutospacing="0" w:after="0" w:afterAutospacing="0"/>
              <w:jc w:val="center"/>
              <w:rPr>
                <w:rFonts w:ascii="仿宋_GB2312" w:eastAsia="仿宋_GB2312"/>
                <w:color w:val="000000"/>
                <w:sz w:val="28"/>
                <w:szCs w:val="28"/>
              </w:rPr>
            </w:pPr>
            <w:r>
              <w:rPr>
                <w:rFonts w:ascii="仿宋_GB2312" w:eastAsia="仿宋_GB2312"/>
                <w:color w:val="000000"/>
                <w:sz w:val="28"/>
                <w:szCs w:val="28"/>
              </w:rPr>
              <w:t> </w:t>
            </w:r>
          </w:p>
          <w:p>
            <w:pPr>
              <w:pStyle w:val="2"/>
              <w:spacing w:before="0" w:beforeAutospacing="0" w:after="0" w:afterAutospacing="0"/>
              <w:jc w:val="center"/>
              <w:rPr>
                <w:rFonts w:ascii="仿宋_GB2312" w:eastAsia="仿宋_GB2312"/>
                <w:color w:val="000000"/>
                <w:sz w:val="28"/>
                <w:szCs w:val="28"/>
              </w:rPr>
            </w:pPr>
            <w:r>
              <w:rPr>
                <w:rFonts w:ascii="仿宋_GB2312" w:eastAsia="仿宋_GB2312"/>
                <w:color w:val="000000"/>
                <w:sz w:val="28"/>
                <w:szCs w:val="28"/>
              </w:rPr>
              <w:t> </w:t>
            </w:r>
          </w:p>
          <w:p>
            <w:pPr>
              <w:pStyle w:val="2"/>
              <w:spacing w:before="0" w:beforeAutospacing="0" w:after="0" w:afterAutospacing="0"/>
              <w:jc w:val="center"/>
              <w:rPr>
                <w:rFonts w:ascii="仿宋_GB2312" w:eastAsia="仿宋_GB2312"/>
                <w:color w:val="000000"/>
                <w:sz w:val="28"/>
                <w:szCs w:val="28"/>
              </w:rPr>
            </w:pPr>
            <w:r>
              <w:rPr>
                <w:rFonts w:hint="eastAsia" w:ascii="仿宋_GB2312" w:eastAsia="仿宋_GB2312"/>
                <w:color w:val="000000"/>
                <w:sz w:val="28"/>
                <w:szCs w:val="28"/>
              </w:rPr>
              <w:t>类</w:t>
            </w:r>
            <w:r>
              <w:rPr>
                <w:rFonts w:ascii="仿宋_GB2312" w:eastAsia="仿宋_GB2312"/>
                <w:color w:val="000000"/>
                <w:sz w:val="28"/>
                <w:szCs w:val="28"/>
              </w:rPr>
              <w:t xml:space="preserve">    </w:t>
            </w:r>
            <w:r>
              <w:rPr>
                <w:rFonts w:hint="eastAsia" w:ascii="仿宋_GB2312" w:eastAsia="仿宋_GB2312"/>
                <w:color w:val="000000"/>
                <w:sz w:val="28"/>
                <w:szCs w:val="28"/>
              </w:rPr>
              <w:t>别</w:t>
            </w:r>
          </w:p>
        </w:tc>
        <w:tc>
          <w:tcPr>
            <w:tcW w:w="2365" w:type="dxa"/>
            <w:tcBorders>
              <w:top w:val="single" w:color="auto" w:sz="4" w:space="0"/>
              <w:left w:val="single" w:color="auto" w:sz="4" w:space="0"/>
              <w:bottom w:val="single" w:color="auto" w:sz="4" w:space="0"/>
              <w:right w:val="single" w:color="auto" w:sz="4" w:space="0"/>
            </w:tcBorders>
            <w:vAlign w:val="center"/>
          </w:tcPr>
          <w:p>
            <w:pPr>
              <w:pStyle w:val="2"/>
              <w:spacing w:before="120" w:beforeAutospacing="0" w:after="120" w:afterAutospacing="0"/>
              <w:rPr>
                <w:rFonts w:ascii="仿宋_GB2312" w:eastAsia="仿宋_GB2312"/>
                <w:color w:val="000000"/>
                <w:sz w:val="28"/>
                <w:szCs w:val="28"/>
              </w:rPr>
            </w:pPr>
            <w:r>
              <w:rPr>
                <w:rFonts w:hint="eastAsia" w:ascii="仿宋_GB2312" w:eastAsia="仿宋_GB2312"/>
                <w:color w:val="000000"/>
                <w:sz w:val="28"/>
                <w:szCs w:val="28"/>
              </w:rPr>
              <w:t>原料药</w:t>
            </w:r>
            <w:r>
              <w:rPr>
                <w:rFonts w:ascii="仿宋_GB2312" w:eastAsia="仿宋_GB2312"/>
                <w:color w:val="000000"/>
                <w:sz w:val="28"/>
                <w:szCs w:val="28"/>
              </w:rPr>
              <w:t xml:space="preserve">       </w:t>
            </w:r>
            <w:r>
              <w:rPr>
                <w:rFonts w:hint="eastAsia" w:ascii="仿宋_GB2312" w:eastAsia="仿宋_GB2312"/>
                <w:color w:val="000000"/>
                <w:sz w:val="28"/>
                <w:szCs w:val="28"/>
              </w:rPr>
              <w:t>□</w:t>
            </w:r>
          </w:p>
          <w:p>
            <w:pPr>
              <w:pStyle w:val="2"/>
              <w:spacing w:before="120" w:beforeAutospacing="0" w:after="120" w:afterAutospacing="0"/>
              <w:rPr>
                <w:rFonts w:ascii="仿宋_GB2312" w:eastAsia="仿宋_GB2312"/>
                <w:color w:val="000000"/>
                <w:sz w:val="28"/>
                <w:szCs w:val="28"/>
              </w:rPr>
            </w:pPr>
            <w:r>
              <w:rPr>
                <w:rFonts w:hint="eastAsia" w:ascii="仿宋_GB2312" w:eastAsia="仿宋_GB2312"/>
                <w:color w:val="000000"/>
                <w:sz w:val="28"/>
                <w:szCs w:val="28"/>
              </w:rPr>
              <w:t>单方制剂</w:t>
            </w:r>
            <w:r>
              <w:rPr>
                <w:rFonts w:ascii="仿宋_GB2312" w:eastAsia="仿宋_GB2312"/>
                <w:color w:val="000000"/>
                <w:sz w:val="28"/>
                <w:szCs w:val="28"/>
              </w:rPr>
              <w:t xml:space="preserve">     </w:t>
            </w:r>
            <w:r>
              <w:rPr>
                <w:rFonts w:hint="eastAsia" w:ascii="仿宋_GB2312" w:eastAsia="仿宋_GB2312"/>
                <w:color w:val="000000"/>
                <w:sz w:val="28"/>
                <w:szCs w:val="28"/>
              </w:rPr>
              <w:t>□</w:t>
            </w:r>
          </w:p>
          <w:p>
            <w:pPr>
              <w:pStyle w:val="2"/>
              <w:spacing w:before="120" w:beforeAutospacing="0" w:after="120" w:afterAutospacing="0"/>
              <w:rPr>
                <w:rFonts w:ascii="仿宋_GB2312" w:eastAsia="仿宋_GB2312"/>
                <w:color w:val="000000"/>
                <w:sz w:val="28"/>
                <w:szCs w:val="28"/>
              </w:rPr>
            </w:pPr>
            <w:r>
              <w:rPr>
                <w:rFonts w:hint="eastAsia" w:ascii="仿宋_GB2312" w:eastAsia="仿宋_GB2312"/>
                <w:color w:val="000000"/>
                <w:sz w:val="28"/>
                <w:szCs w:val="28"/>
              </w:rPr>
              <w:t>小包装麻黄素</w:t>
            </w:r>
            <w:r>
              <w:rPr>
                <w:rFonts w:ascii="仿宋_GB2312" w:eastAsia="仿宋_GB2312"/>
                <w:color w:val="000000"/>
                <w:sz w:val="28"/>
                <w:szCs w:val="28"/>
              </w:rPr>
              <w:t xml:space="preserve"> </w:t>
            </w:r>
            <w:r>
              <w:rPr>
                <w:rFonts w:hint="eastAsia" w:ascii="仿宋_GB2312" w:eastAsia="仿宋_GB2312"/>
                <w:color w:val="000000"/>
                <w:sz w:val="28"/>
                <w:szCs w:val="28"/>
              </w:rPr>
              <w:t>□</w:t>
            </w:r>
          </w:p>
          <w:p>
            <w:pPr>
              <w:pStyle w:val="2"/>
              <w:spacing w:before="120" w:beforeAutospacing="0" w:after="120" w:afterAutospacing="0"/>
              <w:rPr>
                <w:rFonts w:ascii="仿宋_GB2312" w:eastAsia="仿宋_GB2312"/>
                <w:color w:val="000000"/>
                <w:sz w:val="28"/>
                <w:szCs w:val="28"/>
              </w:rPr>
            </w:pPr>
            <w:r>
              <w:rPr>
                <w:rFonts w:hint="eastAsia" w:ascii="仿宋_GB2312" w:eastAsia="仿宋_GB2312"/>
                <w:sz w:val="28"/>
                <w:szCs w:val="28"/>
              </w:rPr>
              <w:t>其他</w:t>
            </w:r>
            <w:r>
              <w:rPr>
                <w:rFonts w:ascii="仿宋_GB2312" w:eastAsia="仿宋_GB2312"/>
                <w:sz w:val="28"/>
                <w:szCs w:val="28"/>
              </w:rPr>
              <w:t xml:space="preserve">         </w:t>
            </w:r>
            <w:r>
              <w:rPr>
                <w:rFonts w:hint="eastAsia" w:ascii="仿宋_GB2312" w:eastAsia="仿宋_GB2312"/>
                <w:sz w:val="28"/>
                <w:szCs w:val="28"/>
              </w:rPr>
              <w:t>□</w:t>
            </w:r>
          </w:p>
        </w:tc>
        <w:tc>
          <w:tcPr>
            <w:tcW w:w="1607" w:type="dxa"/>
            <w:tcBorders>
              <w:top w:val="single" w:color="auto" w:sz="4" w:space="0"/>
              <w:left w:val="single" w:color="auto" w:sz="4" w:space="0"/>
              <w:bottom w:val="single" w:color="auto" w:sz="4" w:space="0"/>
              <w:right w:val="single" w:color="auto" w:sz="4" w:space="0"/>
            </w:tcBorders>
            <w:vAlign w:val="center"/>
          </w:tcPr>
          <w:p>
            <w:pPr>
              <w:pStyle w:val="2"/>
              <w:spacing w:before="120" w:beforeAutospacing="0" w:after="120" w:afterAutospacing="0"/>
              <w:jc w:val="center"/>
              <w:rPr>
                <w:rFonts w:ascii="仿宋_GB2312" w:eastAsia="仿宋_GB2312"/>
                <w:color w:val="000000"/>
                <w:sz w:val="28"/>
                <w:szCs w:val="28"/>
              </w:rPr>
            </w:pPr>
            <w:r>
              <w:rPr>
                <w:rFonts w:hint="eastAsia" w:ascii="仿宋_GB2312" w:eastAsia="仿宋_GB2312"/>
                <w:color w:val="000000"/>
                <w:sz w:val="28"/>
                <w:szCs w:val="28"/>
              </w:rPr>
              <w:t>剂</w:t>
            </w:r>
            <w:r>
              <w:rPr>
                <w:rFonts w:ascii="仿宋_GB2312" w:eastAsia="仿宋_GB2312"/>
                <w:color w:val="000000"/>
                <w:sz w:val="28"/>
                <w:szCs w:val="28"/>
              </w:rPr>
              <w:t xml:space="preserve">   </w:t>
            </w:r>
            <w:r>
              <w:rPr>
                <w:rFonts w:hint="eastAsia" w:ascii="仿宋_GB2312" w:eastAsia="仿宋_GB2312"/>
                <w:color w:val="000000"/>
                <w:sz w:val="28"/>
                <w:szCs w:val="28"/>
              </w:rPr>
              <w:t>型</w:t>
            </w:r>
          </w:p>
        </w:tc>
        <w:tc>
          <w:tcPr>
            <w:tcW w:w="2321" w:type="dxa"/>
            <w:gridSpan w:val="2"/>
            <w:tcBorders>
              <w:top w:val="single" w:color="auto" w:sz="4" w:space="0"/>
              <w:left w:val="single" w:color="auto" w:sz="4" w:space="0"/>
              <w:bottom w:val="single" w:color="auto" w:sz="4" w:space="0"/>
              <w:right w:val="single" w:color="auto" w:sz="4" w:space="0"/>
            </w:tcBorders>
            <w:vAlign w:val="center"/>
          </w:tcPr>
          <w:p>
            <w:pPr>
              <w:pStyle w:val="2"/>
              <w:spacing w:before="120" w:beforeAutospacing="0" w:after="120" w:afterAutospacing="0"/>
              <w:jc w:val="center"/>
              <w:rPr>
                <w:rFonts w:ascii="仿宋_GB2312" w:eastAsia="仿宋_GB2312"/>
                <w:color w:val="000000"/>
                <w:sz w:val="28"/>
                <w:szCs w:val="28"/>
              </w:rPr>
            </w:pPr>
            <w:r>
              <w:rPr>
                <w:rFonts w:ascii="仿宋_GB2312" w:eastAsia="仿宋_GB2312"/>
                <w:color w:val="00000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760" w:type="dxa"/>
            <w:gridSpan w:val="5"/>
            <w:tcBorders>
              <w:top w:val="single" w:color="auto" w:sz="4" w:space="0"/>
              <w:left w:val="single" w:color="auto" w:sz="4" w:space="0"/>
              <w:bottom w:val="single" w:color="auto" w:sz="4" w:space="0"/>
              <w:right w:val="single" w:color="auto" w:sz="4" w:space="0"/>
            </w:tcBorders>
            <w:vAlign w:val="top"/>
          </w:tcPr>
          <w:p>
            <w:pPr>
              <w:pStyle w:val="2"/>
              <w:spacing w:before="0" w:beforeAutospacing="0" w:after="0" w:afterAutospacing="0"/>
              <w:rPr>
                <w:rFonts w:ascii="仿宋_GB2312" w:eastAsia="仿宋_GB2312"/>
                <w:sz w:val="28"/>
                <w:szCs w:val="28"/>
              </w:rPr>
            </w:pPr>
            <w:r>
              <w:rPr>
                <w:rFonts w:hint="eastAsia" w:ascii="仿宋_GB2312" w:eastAsia="仿宋_GB2312"/>
                <w:sz w:val="28"/>
                <w:szCs w:val="28"/>
              </w:rPr>
              <w:t>申请理由：</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tc>
      </w:tr>
    </w:tbl>
    <w:tbl>
      <w:tblPr>
        <w:tblStyle w:val="7"/>
        <w:tblpPr w:leftFromText="180" w:rightFromText="180" w:vertAnchor="text" w:horzAnchor="page" w:tblpX="1737" w:tblpY="7"/>
        <w:tblOverlap w:val="never"/>
        <w:tblW w:w="874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925" w:hRule="atLeast"/>
        </w:trPr>
        <w:tc>
          <w:tcPr>
            <w:tcW w:w="8748" w:type="dxa"/>
            <w:tcBorders>
              <w:top w:val="single" w:color="auto" w:sz="4" w:space="0"/>
              <w:left w:val="single" w:color="auto" w:sz="4" w:space="0"/>
              <w:bottom w:val="single" w:color="auto" w:sz="4" w:space="0"/>
              <w:right w:val="single" w:color="auto" w:sz="4" w:space="0"/>
            </w:tcBorders>
            <w:vAlign w:val="top"/>
          </w:tcPr>
          <w:p>
            <w:pPr>
              <w:pStyle w:val="2"/>
              <w:spacing w:before="120" w:beforeAutospacing="0" w:after="0" w:afterAutospacing="0"/>
              <w:rPr>
                <w:rFonts w:ascii="仿宋_GB2312" w:eastAsia="仿宋_GB2312"/>
                <w:sz w:val="28"/>
                <w:szCs w:val="28"/>
              </w:rPr>
            </w:pPr>
            <w:r>
              <w:rPr>
                <w:rFonts w:hint="eastAsia" w:ascii="仿宋_GB2312" w:eastAsia="仿宋_GB2312"/>
                <w:color w:val="000000"/>
                <w:sz w:val="28"/>
                <w:szCs w:val="28"/>
              </w:rPr>
              <w:t>食品药品监督管理部门现场检查情况</w:t>
            </w:r>
            <w:r>
              <w:rPr>
                <w:rFonts w:hint="eastAsia" w:ascii="仿宋_GB2312" w:eastAsia="仿宋_GB2312"/>
                <w:sz w:val="28"/>
                <w:szCs w:val="28"/>
              </w:rPr>
              <w:t>：</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hint="eastAsia" w:ascii="仿宋_GB2312" w:eastAsia="仿宋_GB2312"/>
                <w:sz w:val="28"/>
                <w:szCs w:val="28"/>
              </w:rPr>
              <w:t>检查人签字：</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ind w:firstLine="5460" w:firstLineChars="1950"/>
              <w:rPr>
                <w:rFonts w:ascii="仿宋_GB2312" w:eastAsia="仿宋_GB2312"/>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737" w:hRule="atLeast"/>
        </w:trPr>
        <w:tc>
          <w:tcPr>
            <w:tcW w:w="8748" w:type="dxa"/>
            <w:tcBorders>
              <w:top w:val="single" w:color="auto" w:sz="4" w:space="0"/>
              <w:left w:val="single" w:color="auto" w:sz="4" w:space="0"/>
              <w:bottom w:val="single" w:color="auto" w:sz="4" w:space="0"/>
              <w:right w:val="single" w:color="auto" w:sz="4" w:space="0"/>
            </w:tcBorders>
            <w:vAlign w:val="top"/>
          </w:tcPr>
          <w:p>
            <w:pPr>
              <w:pStyle w:val="2"/>
              <w:spacing w:before="120" w:beforeAutospacing="0" w:after="0" w:afterAutospacing="0"/>
              <w:rPr>
                <w:rFonts w:ascii="仿宋_GB2312" w:eastAsia="仿宋_GB2312"/>
                <w:sz w:val="28"/>
                <w:szCs w:val="28"/>
              </w:rPr>
            </w:pPr>
            <w:r>
              <w:rPr>
                <w:rFonts w:hint="eastAsia" w:ascii="仿宋_GB2312" w:eastAsia="仿宋_GB2312"/>
                <w:sz w:val="28"/>
                <w:szCs w:val="28"/>
              </w:rPr>
              <w:t>审查意见：</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p>
          <w:p>
            <w:pPr>
              <w:pStyle w:val="2"/>
              <w:spacing w:before="0" w:beforeAutospacing="0" w:after="0" w:afterAutospacing="0"/>
              <w:ind w:firstLine="2086" w:firstLineChars="745"/>
              <w:rPr>
                <w:rFonts w:ascii="仿宋_GB2312" w:eastAsia="仿宋_GB2312"/>
                <w:sz w:val="28"/>
                <w:szCs w:val="28"/>
              </w:rPr>
            </w:pPr>
            <w:r>
              <w:rPr>
                <w:rFonts w:hint="eastAsia" w:ascii="仿宋_GB2312" w:eastAsia="仿宋_GB2312"/>
                <w:color w:val="000000"/>
                <w:sz w:val="28"/>
                <w:szCs w:val="28"/>
              </w:rPr>
              <w:t>省、自治区、直辖市</w:t>
            </w:r>
            <w:r>
              <w:rPr>
                <w:rFonts w:hint="eastAsia" w:ascii="仿宋_GB2312" w:eastAsia="仿宋_GB2312"/>
                <w:sz w:val="28"/>
                <w:szCs w:val="28"/>
              </w:rPr>
              <w:t>食品药品监督管理部门盖章</w:t>
            </w:r>
          </w:p>
          <w:p>
            <w:pPr>
              <w:pStyle w:val="2"/>
              <w:spacing w:before="0" w:beforeAutospacing="0" w:after="0" w:afterAutospacing="0"/>
              <w:ind w:firstLine="4186" w:firstLineChars="1495"/>
              <w:rPr>
                <w:rFonts w:ascii="仿宋_GB2312" w:eastAsia="仿宋_GB2312"/>
                <w:sz w:val="28"/>
                <w:szCs w:val="28"/>
              </w:rPr>
            </w:pPr>
            <w:r>
              <w:rPr>
                <w:rFonts w:hint="eastAsia" w:ascii="仿宋_GB2312" w:eastAsia="仿宋_GB2312"/>
                <w:sz w:val="28"/>
                <w:szCs w:val="28"/>
                <w:lang w:val="en-US" w:eastAsia="zh-CN"/>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tc>
      </w:tr>
    </w:tbl>
    <w:p>
      <w:pPr>
        <w:jc w:val="left"/>
        <w:rPr>
          <w:rFonts w:ascii="仿宋_GB2312" w:eastAsia="仿宋_GB2312" w:cs="宋体"/>
          <w:b/>
          <w:sz w:val="24"/>
        </w:rPr>
      </w:pPr>
      <w:r>
        <w:rPr>
          <w:rFonts w:ascii="仿宋_GB2312" w:eastAsia="仿宋_GB2312" w:cs="宋体"/>
          <w:b/>
        </w:rPr>
        <w:t> </w:t>
      </w:r>
    </w:p>
    <w:p>
      <w:pPr>
        <w:rPr>
          <w:rFonts w:ascii="黑体" w:eastAsia="黑体" w:cs="宋体"/>
          <w:sz w:val="28"/>
          <w:szCs w:val="30"/>
        </w:rPr>
      </w:pPr>
      <w:r>
        <w:rPr>
          <w:kern w:val="2"/>
        </w:rPr>
        <w:br w:type="page"/>
      </w:r>
      <w:r>
        <w:rPr>
          <w:rFonts w:hint="eastAsia" w:ascii="黑体" w:eastAsia="黑体" w:cs="宋体"/>
          <w:sz w:val="28"/>
          <w:szCs w:val="30"/>
        </w:rPr>
        <w:t>附件</w:t>
      </w:r>
      <w:r>
        <w:rPr>
          <w:rFonts w:ascii="黑体" w:eastAsia="黑体" w:cs="宋体"/>
          <w:sz w:val="28"/>
          <w:szCs w:val="30"/>
        </w:rPr>
        <w:t>3</w:t>
      </w:r>
    </w:p>
    <w:p>
      <w:pPr>
        <w:pStyle w:val="2"/>
        <w:spacing w:before="0" w:beforeAutospacing="0" w:after="0" w:afterAutospacing="0"/>
        <w:jc w:val="center"/>
        <w:rPr>
          <w:rFonts w:cs="宋体"/>
          <w:sz w:val="36"/>
          <w:szCs w:val="36"/>
        </w:rPr>
      </w:pPr>
      <w:r>
        <w:rPr>
          <w:rFonts w:hint="eastAsia" w:cs="宋体"/>
          <w:sz w:val="36"/>
          <w:szCs w:val="36"/>
        </w:rPr>
        <w:t>药品类易制毒化学品生产许可批件</w:t>
      </w:r>
    </w:p>
    <w:p>
      <w:pPr>
        <w:pStyle w:val="2"/>
        <w:spacing w:before="0" w:beforeAutospacing="0" w:after="0" w:afterAutospacing="0"/>
        <w:jc w:val="center"/>
        <w:rPr>
          <w:rFonts w:ascii="仿宋_GB2312" w:eastAsia="仿宋_GB2312" w:cs="宋体"/>
          <w:b/>
          <w:sz w:val="21"/>
          <w:szCs w:val="21"/>
        </w:rPr>
      </w:pPr>
    </w:p>
    <w:p>
      <w:pPr>
        <w:pStyle w:val="2"/>
        <w:spacing w:before="0" w:beforeAutospacing="0" w:after="0" w:afterAutospacing="0"/>
        <w:rPr>
          <w:rFonts w:ascii="仿宋_GB2312" w:eastAsia="仿宋_GB2312" w:cs="宋体"/>
          <w:sz w:val="28"/>
          <w:szCs w:val="28"/>
        </w:rPr>
      </w:pPr>
      <w:r>
        <w:rPr>
          <w:rFonts w:hint="eastAsia" w:ascii="仿宋_GB2312" w:eastAsia="仿宋_GB2312" w:cs="宋体"/>
          <w:sz w:val="28"/>
          <w:szCs w:val="28"/>
        </w:rPr>
        <w:t>受理号：</w:t>
      </w:r>
      <w:r>
        <w:rPr>
          <w:rFonts w:ascii="仿宋_GB2312" w:eastAsia="仿宋_GB2312" w:cs="宋体"/>
          <w:sz w:val="28"/>
          <w:szCs w:val="28"/>
        </w:rPr>
        <w:t xml:space="preserve">                              </w:t>
      </w:r>
      <w:r>
        <w:rPr>
          <w:rFonts w:hint="eastAsia" w:ascii="仿宋_GB2312" w:eastAsia="仿宋_GB2312" w:cs="宋体"/>
          <w:sz w:val="28"/>
          <w:szCs w:val="28"/>
        </w:rPr>
        <w:t>批件号：</w:t>
      </w:r>
    </w:p>
    <w:tbl>
      <w:tblPr>
        <w:tblStyle w:val="7"/>
        <w:tblW w:w="9720" w:type="dxa"/>
        <w:jc w:val="center"/>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80"/>
        <w:gridCol w:w="5400"/>
        <w:gridCol w:w="900"/>
        <w:gridCol w:w="14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4"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品</w:t>
            </w:r>
            <w:r>
              <w:rPr>
                <w:rFonts w:ascii="仿宋_GB2312" w:eastAsia="仿宋_GB2312"/>
                <w:sz w:val="28"/>
                <w:szCs w:val="28"/>
              </w:rPr>
              <w:t xml:space="preserve">    </w:t>
            </w:r>
            <w:r>
              <w:rPr>
                <w:rFonts w:hint="eastAsia" w:ascii="仿宋_GB2312" w:eastAsia="仿宋_GB2312"/>
                <w:sz w:val="28"/>
                <w:szCs w:val="28"/>
              </w:rPr>
              <w:t>名</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pStyle w:val="2"/>
              <w:spacing w:before="120" w:beforeAutospacing="0" w:after="12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39"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类</w:t>
            </w:r>
            <w:r>
              <w:rPr>
                <w:rFonts w:ascii="仿宋_GB2312" w:eastAsia="仿宋_GB2312"/>
                <w:sz w:val="28"/>
                <w:szCs w:val="28"/>
              </w:rPr>
              <w:t xml:space="preserve">    </w:t>
            </w:r>
            <w:r>
              <w:rPr>
                <w:rFonts w:hint="eastAsia" w:ascii="仿宋_GB2312" w:eastAsia="仿宋_GB2312"/>
                <w:sz w:val="28"/>
                <w:szCs w:val="28"/>
              </w:rPr>
              <w:t>别</w:t>
            </w:r>
          </w:p>
        </w:tc>
        <w:tc>
          <w:tcPr>
            <w:tcW w:w="540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rPr>
                <w:rFonts w:ascii="仿宋_GB2312" w:eastAsia="仿宋_GB2312"/>
                <w:sz w:val="28"/>
                <w:szCs w:val="28"/>
              </w:rPr>
            </w:pPr>
            <w:r>
              <w:rPr>
                <w:rFonts w:hint="eastAsia" w:ascii="仿宋_GB2312" w:eastAsia="仿宋_GB2312"/>
                <w:sz w:val="28"/>
                <w:szCs w:val="28"/>
              </w:rPr>
              <w:t>原料药</w:t>
            </w:r>
            <w:r>
              <w:rPr>
                <w:rFonts w:ascii="仿宋_GB2312" w:eastAsia="仿宋_GB2312"/>
                <w:sz w:val="28"/>
                <w:szCs w:val="28"/>
              </w:rPr>
              <w:t xml:space="preserve">        </w:t>
            </w:r>
            <w:r>
              <w:rPr>
                <w:rFonts w:hint="eastAsia" w:ascii="仿宋_GB2312" w:eastAsia="仿宋_GB2312"/>
                <w:sz w:val="28"/>
                <w:szCs w:val="28"/>
              </w:rPr>
              <w:t>□</w:t>
            </w:r>
            <w:r>
              <w:rPr>
                <w:rFonts w:ascii="仿宋_GB2312" w:eastAsia="仿宋_GB2312"/>
                <w:sz w:val="28"/>
                <w:szCs w:val="28"/>
              </w:rPr>
              <w:t xml:space="preserve">     </w:t>
            </w:r>
            <w:r>
              <w:rPr>
                <w:rFonts w:hint="eastAsia" w:ascii="仿宋_GB2312" w:eastAsia="仿宋_GB2312"/>
                <w:sz w:val="28"/>
                <w:szCs w:val="28"/>
              </w:rPr>
              <w:t>单方制剂</w:t>
            </w:r>
            <w:r>
              <w:rPr>
                <w:rFonts w:ascii="仿宋_GB2312" w:eastAsia="仿宋_GB2312"/>
                <w:sz w:val="28"/>
                <w:szCs w:val="28"/>
              </w:rPr>
              <w:t xml:space="preserve">   </w:t>
            </w:r>
            <w:r>
              <w:rPr>
                <w:rFonts w:hint="eastAsia" w:ascii="仿宋_GB2312" w:eastAsia="仿宋_GB2312"/>
                <w:sz w:val="28"/>
                <w:szCs w:val="28"/>
              </w:rPr>
              <w:t>□</w:t>
            </w:r>
            <w:r>
              <w:rPr>
                <w:rFonts w:ascii="仿宋_GB2312" w:eastAsia="仿宋_GB2312"/>
                <w:sz w:val="28"/>
                <w:szCs w:val="28"/>
              </w:rPr>
              <w:t xml:space="preserve"> </w:t>
            </w:r>
          </w:p>
          <w:p>
            <w:pPr>
              <w:pStyle w:val="2"/>
              <w:spacing w:before="240" w:beforeAutospacing="0" w:after="240" w:afterAutospacing="0"/>
              <w:rPr>
                <w:rFonts w:ascii="仿宋_GB2312" w:eastAsia="仿宋_GB2312"/>
                <w:sz w:val="28"/>
                <w:szCs w:val="28"/>
              </w:rPr>
            </w:pPr>
            <w:r>
              <w:rPr>
                <w:rFonts w:hint="eastAsia" w:ascii="仿宋_GB2312" w:eastAsia="仿宋_GB2312"/>
                <w:sz w:val="28"/>
                <w:szCs w:val="28"/>
              </w:rPr>
              <w:t>小包装麻黄素</w:t>
            </w:r>
            <w:r>
              <w:rPr>
                <w:rFonts w:ascii="仿宋_GB2312" w:eastAsia="仿宋_GB2312"/>
                <w:sz w:val="28"/>
                <w:szCs w:val="28"/>
              </w:rPr>
              <w:t xml:space="preserve">  </w:t>
            </w:r>
            <w:r>
              <w:rPr>
                <w:rFonts w:hint="eastAsia" w:ascii="仿宋_GB2312" w:eastAsia="仿宋_GB2312"/>
                <w:sz w:val="28"/>
                <w:szCs w:val="28"/>
              </w:rPr>
              <w:t>□</w:t>
            </w:r>
            <w:r>
              <w:rPr>
                <w:rFonts w:ascii="仿宋_GB2312" w:eastAsia="仿宋_GB2312"/>
                <w:sz w:val="28"/>
                <w:szCs w:val="28"/>
              </w:rPr>
              <w:t xml:space="preserve">     </w:t>
            </w:r>
            <w:r>
              <w:rPr>
                <w:rFonts w:hint="eastAsia" w:ascii="仿宋_GB2312" w:eastAsia="仿宋_GB2312"/>
                <w:sz w:val="28"/>
                <w:szCs w:val="28"/>
              </w:rPr>
              <w:t>其他</w:t>
            </w:r>
            <w:r>
              <w:rPr>
                <w:rFonts w:ascii="仿宋_GB2312" w:eastAsia="仿宋_GB2312"/>
                <w:sz w:val="28"/>
                <w:szCs w:val="28"/>
              </w:rPr>
              <w:t xml:space="preserve">       </w:t>
            </w:r>
            <w:r>
              <w:rPr>
                <w:rFonts w:hint="eastAsia" w:ascii="仿宋_GB2312" w:eastAsia="仿宋_GB2312"/>
                <w:sz w:val="28"/>
                <w:szCs w:val="28"/>
              </w:rPr>
              <w:t>□</w:t>
            </w:r>
          </w:p>
        </w:tc>
        <w:tc>
          <w:tcPr>
            <w:tcW w:w="90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剂型</w:t>
            </w:r>
          </w:p>
        </w:tc>
        <w:tc>
          <w:tcPr>
            <w:tcW w:w="144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980" w:type="dxa"/>
            <w:tcBorders>
              <w:top w:val="single" w:color="auto" w:sz="4" w:space="0"/>
              <w:left w:val="single" w:color="auto" w:sz="4" w:space="0"/>
              <w:bottom w:val="single" w:color="auto" w:sz="4" w:space="0"/>
              <w:right w:val="single" w:color="auto" w:sz="4" w:space="0"/>
            </w:tcBorders>
            <w:vAlign w:val="center"/>
          </w:tcPr>
          <w:p>
            <w:pPr>
              <w:pStyle w:val="2"/>
              <w:spacing w:before="360" w:beforeAutospacing="0" w:after="360" w:afterAutospacing="0"/>
              <w:jc w:val="center"/>
              <w:rPr>
                <w:rFonts w:ascii="仿宋_GB2312" w:eastAsia="仿宋_GB2312"/>
                <w:sz w:val="28"/>
                <w:szCs w:val="28"/>
              </w:rPr>
            </w:pPr>
            <w:r>
              <w:rPr>
                <w:rFonts w:hint="eastAsia" w:ascii="仿宋_GB2312" w:eastAsia="仿宋_GB2312"/>
                <w:sz w:val="28"/>
                <w:szCs w:val="28"/>
              </w:rPr>
              <w:t>生产企业名称</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980" w:type="dxa"/>
            <w:tcBorders>
              <w:top w:val="single" w:color="auto" w:sz="4" w:space="0"/>
              <w:left w:val="single" w:color="auto" w:sz="4" w:space="0"/>
              <w:bottom w:val="single" w:color="auto" w:sz="4" w:space="0"/>
              <w:right w:val="single" w:color="auto" w:sz="4" w:space="0"/>
            </w:tcBorders>
            <w:vAlign w:val="center"/>
          </w:tcPr>
          <w:p>
            <w:pPr>
              <w:pStyle w:val="2"/>
              <w:spacing w:before="360" w:beforeAutospacing="0" w:after="360" w:afterAutospacing="0"/>
              <w:jc w:val="center"/>
              <w:rPr>
                <w:rFonts w:ascii="仿宋_GB2312" w:eastAsia="仿宋_GB2312"/>
                <w:sz w:val="28"/>
                <w:szCs w:val="28"/>
              </w:rPr>
            </w:pPr>
            <w:r>
              <w:rPr>
                <w:rFonts w:hint="eastAsia" w:ascii="仿宋_GB2312" w:eastAsia="仿宋_GB2312"/>
                <w:sz w:val="28"/>
                <w:szCs w:val="28"/>
              </w:rPr>
              <w:t>生产地址</w:t>
            </w:r>
          </w:p>
        </w:tc>
        <w:tc>
          <w:tcPr>
            <w:tcW w:w="7740" w:type="dxa"/>
            <w:gridSpan w:val="3"/>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081" w:hRule="atLeast"/>
          <w:jc w:val="center"/>
        </w:trPr>
        <w:tc>
          <w:tcPr>
            <w:tcW w:w="1980" w:type="dxa"/>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r>
              <w:rPr>
                <w:rFonts w:hint="eastAsia" w:ascii="仿宋_GB2312" w:eastAsia="仿宋_GB2312"/>
                <w:sz w:val="28"/>
                <w:szCs w:val="28"/>
              </w:rPr>
              <w:t>审批结论</w:t>
            </w:r>
          </w:p>
        </w:tc>
        <w:tc>
          <w:tcPr>
            <w:tcW w:w="7740" w:type="dxa"/>
            <w:gridSpan w:val="3"/>
            <w:tcBorders>
              <w:top w:val="single" w:color="auto" w:sz="4" w:space="0"/>
              <w:left w:val="single" w:color="auto" w:sz="4" w:space="0"/>
              <w:bottom w:val="single" w:color="auto" w:sz="4" w:space="0"/>
              <w:right w:val="single" w:color="auto" w:sz="4" w:space="0"/>
            </w:tcBorders>
            <w:vAlign w:val="top"/>
          </w:tcPr>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980"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主送单位</w:t>
            </w:r>
          </w:p>
        </w:tc>
        <w:tc>
          <w:tcPr>
            <w:tcW w:w="7740" w:type="dxa"/>
            <w:gridSpan w:val="3"/>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980"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抄送单位</w:t>
            </w:r>
          </w:p>
        </w:tc>
        <w:tc>
          <w:tcPr>
            <w:tcW w:w="7740" w:type="dxa"/>
            <w:gridSpan w:val="3"/>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980"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说</w:t>
            </w:r>
            <w:r>
              <w:rPr>
                <w:rFonts w:ascii="仿宋_GB2312" w:eastAsia="仿宋_GB2312"/>
                <w:sz w:val="28"/>
                <w:szCs w:val="28"/>
              </w:rPr>
              <w:t xml:space="preserve">    </w:t>
            </w:r>
            <w:r>
              <w:rPr>
                <w:rFonts w:hint="eastAsia" w:ascii="仿宋_GB2312" w:eastAsia="仿宋_GB2312"/>
                <w:sz w:val="28"/>
                <w:szCs w:val="28"/>
              </w:rPr>
              <w:t>明</w:t>
            </w:r>
          </w:p>
        </w:tc>
        <w:tc>
          <w:tcPr>
            <w:tcW w:w="7740" w:type="dxa"/>
            <w:gridSpan w:val="3"/>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bl>
    <w:p>
      <w:pPr>
        <w:pStyle w:val="2"/>
        <w:spacing w:before="0" w:beforeAutospacing="0" w:after="0" w:afterAutospacing="0"/>
        <w:jc w:val="center"/>
        <w:rPr>
          <w:rFonts w:ascii="仿宋_GB2312" w:eastAsia="仿宋_GB2312" w:cs="宋体"/>
          <w:sz w:val="28"/>
          <w:szCs w:val="28"/>
        </w:rPr>
      </w:pPr>
      <w:r>
        <w:rPr>
          <w:rFonts w:ascii="仿宋_GB2312" w:eastAsia="仿宋_GB2312" w:cs="宋体"/>
          <w:sz w:val="28"/>
          <w:szCs w:val="28"/>
        </w:rPr>
        <w:t> </w:t>
      </w:r>
    </w:p>
    <w:p>
      <w:pPr>
        <w:pStyle w:val="2"/>
        <w:wordWrap w:val="0"/>
        <w:spacing w:before="0" w:beforeAutospacing="0" w:after="0" w:afterAutospacing="0"/>
        <w:jc w:val="right"/>
        <w:rPr>
          <w:rFonts w:ascii="仿宋_GB2312" w:eastAsia="仿宋_GB2312" w:cs="宋体"/>
          <w:sz w:val="28"/>
          <w:szCs w:val="28"/>
        </w:rPr>
      </w:pPr>
      <w:r>
        <w:rPr>
          <w:rFonts w:ascii="仿宋_GB2312" w:eastAsia="仿宋_GB2312" w:cs="宋体"/>
          <w:sz w:val="28"/>
          <w:szCs w:val="28"/>
        </w:rPr>
        <w:t xml:space="preserve"> </w:t>
      </w:r>
      <w:r>
        <w:rPr>
          <w:rFonts w:hint="eastAsia" w:ascii="仿宋_GB2312" w:eastAsia="仿宋_GB2312" w:cs="宋体"/>
          <w:sz w:val="28"/>
          <w:szCs w:val="28"/>
        </w:rPr>
        <w:t>国家食品药品监督管理局盖章</w:t>
      </w:r>
    </w:p>
    <w:p>
      <w:pPr>
        <w:pStyle w:val="2"/>
        <w:spacing w:before="0" w:beforeAutospacing="0" w:after="0" w:afterAutospacing="0"/>
        <w:ind w:right="640"/>
        <w:jc w:val="center"/>
        <w:rPr>
          <w:rFonts w:ascii="仿宋_GB2312" w:eastAsia="仿宋_GB2312" w:cs="宋体"/>
          <w:sz w:val="28"/>
          <w:szCs w:val="28"/>
        </w:rPr>
      </w:pPr>
      <w:r>
        <w:rPr>
          <w:rFonts w:ascii="仿宋_GB2312" w:eastAsia="仿宋_GB2312" w:cs="宋体"/>
          <w:sz w:val="28"/>
          <w:szCs w:val="28"/>
        </w:rPr>
        <w:t xml:space="preserve">                                   </w:t>
      </w:r>
      <w:r>
        <w:rPr>
          <w:rFonts w:hint="eastAsia" w:ascii="仿宋_GB2312" w:eastAsia="仿宋_GB2312" w:cs="宋体"/>
          <w:sz w:val="28"/>
          <w:szCs w:val="28"/>
        </w:rPr>
        <w:t>年</w:t>
      </w:r>
      <w:r>
        <w:rPr>
          <w:rFonts w:ascii="仿宋_GB2312" w:eastAsia="仿宋_GB2312" w:cs="宋体"/>
          <w:sz w:val="28"/>
          <w:szCs w:val="28"/>
        </w:rPr>
        <w:t xml:space="preserve">   </w:t>
      </w:r>
      <w:r>
        <w:rPr>
          <w:rFonts w:hint="eastAsia" w:ascii="仿宋_GB2312" w:eastAsia="仿宋_GB2312" w:cs="宋体"/>
          <w:sz w:val="28"/>
          <w:szCs w:val="28"/>
        </w:rPr>
        <w:t>月</w:t>
      </w:r>
      <w:r>
        <w:rPr>
          <w:rFonts w:ascii="仿宋_GB2312" w:eastAsia="仿宋_GB2312" w:cs="宋体"/>
          <w:sz w:val="28"/>
          <w:szCs w:val="28"/>
        </w:rPr>
        <w:t xml:space="preserve">   </w:t>
      </w:r>
      <w:r>
        <w:rPr>
          <w:rFonts w:hint="eastAsia" w:ascii="仿宋_GB2312" w:eastAsia="仿宋_GB2312" w:cs="宋体"/>
          <w:sz w:val="28"/>
          <w:szCs w:val="28"/>
        </w:rPr>
        <w:t>日</w:t>
      </w:r>
    </w:p>
    <w:p>
      <w:pPr>
        <w:pStyle w:val="2"/>
        <w:spacing w:before="0" w:beforeAutospacing="0" w:after="0" w:afterAutospacing="0"/>
        <w:rPr>
          <w:rFonts w:ascii="仿宋_GB2312" w:eastAsia="仿宋_GB2312" w:cs="宋体"/>
          <w:sz w:val="28"/>
          <w:szCs w:val="30"/>
        </w:rPr>
      </w:pPr>
      <w:r>
        <w:rPr>
          <w:rFonts w:ascii="仿宋_GB2312" w:eastAsia="仿宋_GB2312" w:cs="宋体"/>
          <w:b/>
          <w:sz w:val="28"/>
          <w:szCs w:val="28"/>
        </w:rPr>
        <w:t> </w:t>
      </w:r>
      <w:r>
        <w:rPr>
          <w:rFonts w:hint="eastAsia" w:ascii="黑体" w:eastAsia="黑体" w:cs="宋体"/>
          <w:sz w:val="28"/>
          <w:szCs w:val="30"/>
        </w:rPr>
        <w:t>附件</w:t>
      </w:r>
      <w:r>
        <w:rPr>
          <w:rFonts w:ascii="黑体" w:eastAsia="黑体" w:cs="宋体"/>
          <w:sz w:val="28"/>
          <w:szCs w:val="30"/>
        </w:rPr>
        <w:t>4</w:t>
      </w:r>
    </w:p>
    <w:p>
      <w:pPr>
        <w:pStyle w:val="2"/>
        <w:spacing w:before="0" w:beforeAutospacing="0" w:after="0" w:afterAutospacing="0"/>
        <w:jc w:val="center"/>
        <w:rPr>
          <w:rFonts w:cs="宋体"/>
          <w:sz w:val="36"/>
          <w:szCs w:val="36"/>
        </w:rPr>
      </w:pPr>
      <w:r>
        <w:rPr>
          <w:rFonts w:hint="eastAsia" w:cs="宋体"/>
          <w:sz w:val="36"/>
          <w:szCs w:val="36"/>
        </w:rPr>
        <w:t>药品类易制毒化学品原料药经营申请表</w:t>
      </w:r>
    </w:p>
    <w:p>
      <w:pPr>
        <w:pStyle w:val="2"/>
        <w:spacing w:before="0" w:beforeAutospacing="0" w:after="0" w:afterAutospacing="0"/>
        <w:jc w:val="center"/>
        <w:rPr>
          <w:rFonts w:ascii="仿宋_GB2312" w:eastAsia="仿宋_GB2312" w:cs="宋体"/>
          <w:b/>
          <w:sz w:val="28"/>
          <w:szCs w:val="28"/>
        </w:rPr>
      </w:pPr>
      <w:r>
        <w:rPr>
          <w:rFonts w:ascii="仿宋_GB2312" w:eastAsia="仿宋_GB2312" w:cs="宋体"/>
          <w:b/>
          <w:sz w:val="28"/>
          <w:szCs w:val="28"/>
        </w:rPr>
        <w:t> </w:t>
      </w:r>
    </w:p>
    <w:tbl>
      <w:tblPr>
        <w:tblStyle w:val="7"/>
        <w:tblW w:w="917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943"/>
        <w:gridCol w:w="1890"/>
        <w:gridCol w:w="1680"/>
        <w:gridCol w:w="1050"/>
        <w:gridCol w:w="1185"/>
        <w:gridCol w:w="42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43"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申请企业名称</w:t>
            </w:r>
          </w:p>
        </w:tc>
        <w:tc>
          <w:tcPr>
            <w:tcW w:w="6230" w:type="dxa"/>
            <w:gridSpan w:val="5"/>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43"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注册地址</w:t>
            </w:r>
          </w:p>
        </w:tc>
        <w:tc>
          <w:tcPr>
            <w:tcW w:w="357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c>
          <w:tcPr>
            <w:tcW w:w="1050"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邮编</w:t>
            </w:r>
          </w:p>
        </w:tc>
        <w:tc>
          <w:tcPr>
            <w:tcW w:w="161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43"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仓库地址</w:t>
            </w:r>
          </w:p>
        </w:tc>
        <w:tc>
          <w:tcPr>
            <w:tcW w:w="357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c>
          <w:tcPr>
            <w:tcW w:w="1050"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邮编</w:t>
            </w:r>
          </w:p>
        </w:tc>
        <w:tc>
          <w:tcPr>
            <w:tcW w:w="161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43"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企业法定代表人</w:t>
            </w:r>
          </w:p>
        </w:tc>
        <w:tc>
          <w:tcPr>
            <w:tcW w:w="357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c>
          <w:tcPr>
            <w:tcW w:w="1050"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电话</w:t>
            </w:r>
          </w:p>
        </w:tc>
        <w:tc>
          <w:tcPr>
            <w:tcW w:w="161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43"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联系人</w:t>
            </w:r>
          </w:p>
        </w:tc>
        <w:tc>
          <w:tcPr>
            <w:tcW w:w="357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c>
          <w:tcPr>
            <w:tcW w:w="1050"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hint="eastAsia" w:ascii="仿宋_GB2312" w:eastAsia="仿宋_GB2312"/>
                <w:sz w:val="30"/>
                <w:szCs w:val="30"/>
              </w:rPr>
              <w:t>电话</w:t>
            </w:r>
          </w:p>
        </w:tc>
        <w:tc>
          <w:tcPr>
            <w:tcW w:w="1610"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30"/>
                <w:szCs w:val="30"/>
              </w:rPr>
            </w:pPr>
            <w:r>
              <w:rPr>
                <w:rFonts w:ascii="仿宋_GB2312" w:eastAsia="仿宋_GB2312"/>
                <w:sz w:val="30"/>
                <w:szCs w:val="30"/>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2943" w:type="dxa"/>
            <w:tcBorders>
              <w:top w:val="single" w:color="auto" w:sz="4" w:space="0"/>
              <w:left w:val="single" w:color="auto" w:sz="4" w:space="0"/>
              <w:bottom w:val="single" w:color="auto" w:sz="4" w:space="0"/>
              <w:right w:val="single" w:color="auto" w:sz="4" w:space="0"/>
            </w:tcBorders>
            <w:vAlign w:val="top"/>
          </w:tcPr>
          <w:p>
            <w:pPr>
              <w:pStyle w:val="2"/>
              <w:spacing w:before="50" w:beforeAutospacing="0" w:after="50" w:afterAutospacing="0"/>
              <w:jc w:val="center"/>
              <w:rPr>
                <w:rFonts w:ascii="仿宋_GB2312" w:eastAsia="仿宋_GB2312"/>
                <w:sz w:val="30"/>
                <w:szCs w:val="30"/>
              </w:rPr>
            </w:pPr>
            <w:r>
              <w:rPr>
                <w:rFonts w:hint="eastAsia" w:ascii="仿宋_GB2312" w:eastAsia="仿宋_GB2312"/>
                <w:sz w:val="30"/>
                <w:szCs w:val="30"/>
              </w:rPr>
              <w:t>药品经营</w:t>
            </w:r>
          </w:p>
          <w:p>
            <w:pPr>
              <w:pStyle w:val="2"/>
              <w:spacing w:before="50" w:beforeAutospacing="0" w:after="50" w:afterAutospacing="0"/>
              <w:jc w:val="center"/>
              <w:rPr>
                <w:rFonts w:ascii="仿宋_GB2312" w:eastAsia="仿宋_GB2312"/>
                <w:sz w:val="30"/>
                <w:szCs w:val="30"/>
              </w:rPr>
            </w:pPr>
            <w:r>
              <w:rPr>
                <w:rFonts w:hint="eastAsia" w:ascii="仿宋_GB2312" w:eastAsia="仿宋_GB2312"/>
                <w:sz w:val="30"/>
                <w:szCs w:val="30"/>
              </w:rPr>
              <w:t>许可证编号</w:t>
            </w:r>
          </w:p>
        </w:tc>
        <w:tc>
          <w:tcPr>
            <w:tcW w:w="1890" w:type="dxa"/>
            <w:tcBorders>
              <w:top w:val="single" w:color="auto" w:sz="4" w:space="0"/>
              <w:left w:val="single" w:color="auto" w:sz="4" w:space="0"/>
              <w:bottom w:val="single" w:color="auto" w:sz="4" w:space="0"/>
              <w:right w:val="single" w:color="auto" w:sz="4" w:space="0"/>
            </w:tcBorders>
            <w:vAlign w:val="top"/>
          </w:tcPr>
          <w:p>
            <w:pPr>
              <w:pStyle w:val="2"/>
              <w:spacing w:before="50" w:beforeAutospacing="0" w:after="50" w:afterAutospacing="0"/>
              <w:jc w:val="center"/>
              <w:rPr>
                <w:rFonts w:ascii="仿宋_GB2312" w:eastAsia="仿宋_GB2312"/>
                <w:sz w:val="30"/>
                <w:szCs w:val="30"/>
              </w:rPr>
            </w:pPr>
            <w:r>
              <w:rPr>
                <w:rFonts w:ascii="仿宋_GB2312" w:eastAsia="仿宋_GB2312"/>
                <w:sz w:val="30"/>
                <w:szCs w:val="30"/>
              </w:rPr>
              <w:t> </w:t>
            </w:r>
          </w:p>
        </w:tc>
        <w:tc>
          <w:tcPr>
            <w:tcW w:w="1680" w:type="dxa"/>
            <w:tcBorders>
              <w:top w:val="single" w:color="auto" w:sz="4" w:space="0"/>
              <w:left w:val="single" w:color="auto" w:sz="4" w:space="0"/>
              <w:bottom w:val="single" w:color="auto" w:sz="4" w:space="0"/>
              <w:right w:val="single" w:color="auto" w:sz="4" w:space="0"/>
            </w:tcBorders>
            <w:vAlign w:val="center"/>
          </w:tcPr>
          <w:p>
            <w:pPr>
              <w:pStyle w:val="2"/>
              <w:spacing w:before="50" w:beforeAutospacing="0" w:after="50" w:afterAutospacing="0"/>
              <w:jc w:val="center"/>
              <w:rPr>
                <w:rFonts w:ascii="仿宋_GB2312" w:eastAsia="仿宋_GB2312"/>
                <w:sz w:val="30"/>
                <w:szCs w:val="30"/>
              </w:rPr>
            </w:pPr>
            <w:r>
              <w:rPr>
                <w:rFonts w:ascii="仿宋_GB2312" w:eastAsia="仿宋_GB2312"/>
                <w:sz w:val="30"/>
                <w:szCs w:val="30"/>
              </w:rPr>
              <w:t>GSP</w:t>
            </w:r>
          </w:p>
          <w:p>
            <w:pPr>
              <w:pStyle w:val="2"/>
              <w:spacing w:before="50" w:beforeAutospacing="0" w:after="50" w:afterAutospacing="0"/>
              <w:jc w:val="center"/>
              <w:rPr>
                <w:rFonts w:ascii="仿宋_GB2312" w:eastAsia="仿宋_GB2312"/>
                <w:sz w:val="30"/>
                <w:szCs w:val="30"/>
              </w:rPr>
            </w:pPr>
            <w:r>
              <w:rPr>
                <w:rFonts w:hint="eastAsia" w:ascii="仿宋_GB2312" w:eastAsia="仿宋_GB2312"/>
                <w:sz w:val="30"/>
                <w:szCs w:val="30"/>
              </w:rPr>
              <w:t>证书编号</w:t>
            </w:r>
          </w:p>
        </w:tc>
        <w:tc>
          <w:tcPr>
            <w:tcW w:w="2660" w:type="dxa"/>
            <w:gridSpan w:val="3"/>
            <w:tcBorders>
              <w:top w:val="single" w:color="auto" w:sz="4" w:space="0"/>
              <w:left w:val="single" w:color="auto" w:sz="4" w:space="0"/>
              <w:bottom w:val="single" w:color="auto" w:sz="4" w:space="0"/>
              <w:right w:val="single" w:color="auto" w:sz="4" w:space="0"/>
            </w:tcBorders>
            <w:vAlign w:val="top"/>
          </w:tcPr>
          <w:p>
            <w:pPr>
              <w:pStyle w:val="2"/>
              <w:spacing w:before="50" w:beforeAutospacing="0" w:after="50" w:afterAutospacing="0"/>
              <w:jc w:val="center"/>
              <w:rPr>
                <w:rFonts w:ascii="仿宋_GB2312" w:eastAsia="仿宋_GB2312"/>
                <w:sz w:val="30"/>
                <w:szCs w:val="30"/>
              </w:rPr>
            </w:pPr>
            <w:r>
              <w:rPr>
                <w:rFonts w:ascii="仿宋_GB2312" w:eastAsia="仿宋_GB2312"/>
                <w:sz w:val="30"/>
                <w:szCs w:val="30"/>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35" w:hRule="atLeast"/>
          <w:jc w:val="center"/>
        </w:trPr>
        <w:tc>
          <w:tcPr>
            <w:tcW w:w="2943" w:type="dxa"/>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color w:val="000000"/>
                <w:sz w:val="30"/>
                <w:szCs w:val="30"/>
              </w:rPr>
            </w:pPr>
            <w:r>
              <w:rPr>
                <w:rFonts w:hint="eastAsia" w:ascii="仿宋_GB2312" w:eastAsia="仿宋_GB2312"/>
                <w:color w:val="000000"/>
                <w:sz w:val="30"/>
                <w:szCs w:val="30"/>
              </w:rPr>
              <w:t>品</w:t>
            </w:r>
            <w:r>
              <w:rPr>
                <w:rFonts w:ascii="仿宋_GB2312" w:eastAsia="仿宋_GB2312"/>
                <w:color w:val="000000"/>
                <w:sz w:val="30"/>
                <w:szCs w:val="30"/>
              </w:rPr>
              <w:t xml:space="preserve">    </w:t>
            </w:r>
            <w:r>
              <w:rPr>
                <w:rFonts w:hint="eastAsia" w:ascii="仿宋_GB2312" w:eastAsia="仿宋_GB2312"/>
                <w:color w:val="000000"/>
                <w:sz w:val="30"/>
                <w:szCs w:val="30"/>
              </w:rPr>
              <w:t>名</w:t>
            </w:r>
          </w:p>
        </w:tc>
        <w:tc>
          <w:tcPr>
            <w:tcW w:w="6230" w:type="dxa"/>
            <w:gridSpan w:val="5"/>
            <w:tcBorders>
              <w:top w:val="single" w:color="auto" w:sz="4" w:space="0"/>
              <w:left w:val="single" w:color="auto" w:sz="4" w:space="0"/>
              <w:bottom w:val="single" w:color="auto" w:sz="4" w:space="0"/>
              <w:right w:val="single" w:color="auto" w:sz="4" w:space="0"/>
            </w:tcBorders>
            <w:vAlign w:val="center"/>
          </w:tcPr>
          <w:p>
            <w:pPr>
              <w:pStyle w:val="2"/>
              <w:spacing w:before="120" w:beforeAutospacing="0" w:after="120" w:afterAutospacing="0"/>
              <w:jc w:val="center"/>
              <w:rPr>
                <w:rFonts w:ascii="仿宋_GB2312" w:eastAsia="仿宋_GB2312"/>
                <w:color w:val="000000"/>
                <w:sz w:val="30"/>
                <w:szCs w:val="30"/>
              </w:rPr>
            </w:pPr>
            <w:r>
              <w:rPr>
                <w:rFonts w:ascii="仿宋_GB2312" w:eastAsia="仿宋_GB2312"/>
                <w:color w:val="000000"/>
                <w:sz w:val="30"/>
                <w:szCs w:val="30"/>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60" w:hRule="atLeast"/>
          <w:jc w:val="center"/>
        </w:trPr>
        <w:tc>
          <w:tcPr>
            <w:tcW w:w="9173" w:type="dxa"/>
            <w:gridSpan w:val="6"/>
            <w:tcBorders>
              <w:top w:val="single" w:color="auto" w:sz="4" w:space="0"/>
              <w:left w:val="single" w:color="auto" w:sz="4" w:space="0"/>
              <w:bottom w:val="single" w:color="auto" w:sz="4" w:space="0"/>
              <w:right w:val="single" w:color="auto" w:sz="4" w:space="0"/>
            </w:tcBorders>
            <w:vAlign w:val="top"/>
          </w:tcPr>
          <w:p>
            <w:pPr>
              <w:pStyle w:val="2"/>
              <w:spacing w:before="120" w:beforeAutospacing="0" w:after="0" w:afterAutospacing="0"/>
              <w:rPr>
                <w:rFonts w:ascii="仿宋_GB2312" w:eastAsia="仿宋_GB2312"/>
                <w:sz w:val="30"/>
                <w:szCs w:val="30"/>
              </w:rPr>
            </w:pPr>
            <w:r>
              <w:rPr>
                <w:rFonts w:hint="eastAsia" w:ascii="仿宋_GB2312" w:eastAsia="仿宋_GB2312"/>
                <w:sz w:val="30"/>
                <w:szCs w:val="30"/>
              </w:rPr>
              <w:t>申请理由：</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425" w:type="dxa"/>
          <w:trHeight w:val="2185" w:hRule="atLeast"/>
          <w:jc w:val="center"/>
        </w:trPr>
        <w:tc>
          <w:tcPr>
            <w:tcW w:w="8748" w:type="dxa"/>
            <w:gridSpan w:val="5"/>
            <w:tcBorders>
              <w:top w:val="single" w:color="auto" w:sz="4" w:space="0"/>
              <w:left w:val="single" w:color="auto" w:sz="4" w:space="0"/>
              <w:bottom w:val="single" w:color="auto" w:sz="4" w:space="0"/>
              <w:right w:val="single" w:color="auto" w:sz="4" w:space="0"/>
            </w:tcBorders>
            <w:vAlign w:val="top"/>
          </w:tcPr>
          <w:p>
            <w:pPr>
              <w:pStyle w:val="2"/>
              <w:spacing w:before="120" w:beforeAutospacing="0" w:after="0" w:afterAutospacing="0"/>
              <w:rPr>
                <w:rFonts w:ascii="仿宋_GB2312" w:eastAsia="仿宋_GB2312"/>
                <w:sz w:val="28"/>
                <w:szCs w:val="28"/>
              </w:rPr>
            </w:pPr>
            <w:r>
              <w:rPr>
                <w:rFonts w:hint="eastAsia" w:ascii="仿宋_GB2312" w:eastAsia="仿宋_GB2312"/>
                <w:sz w:val="28"/>
                <w:szCs w:val="28"/>
              </w:rPr>
              <w:t>食品药品监督管理部门现场</w:t>
            </w:r>
            <w:r>
              <w:rPr>
                <w:rFonts w:hint="eastAsia" w:ascii="仿宋_GB2312" w:eastAsia="仿宋_GB2312"/>
                <w:color w:val="000000"/>
                <w:sz w:val="28"/>
                <w:szCs w:val="28"/>
              </w:rPr>
              <w:t>检查情况</w:t>
            </w:r>
            <w:r>
              <w:rPr>
                <w:rFonts w:hint="eastAsia" w:ascii="仿宋_GB2312" w:eastAsia="仿宋_GB2312"/>
                <w:sz w:val="28"/>
                <w:szCs w:val="28"/>
              </w:rPr>
              <w:t>：</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hint="eastAsia" w:ascii="仿宋_GB2312" w:eastAsia="仿宋_GB2312"/>
                <w:sz w:val="28"/>
                <w:szCs w:val="28"/>
              </w:rPr>
              <w:t>检查人签字：</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jc w:val="right"/>
              <w:rPr>
                <w:rFonts w:ascii="仿宋_GB2312" w:eastAsia="仿宋_GB2312"/>
                <w:sz w:val="28"/>
                <w:szCs w:val="28"/>
              </w:rPr>
            </w:pPr>
            <w:r>
              <w:rPr>
                <w:rFonts w:ascii="仿宋_GB2312" w:eastAsia="仿宋_GB2312"/>
                <w:sz w:val="28"/>
                <w:szCs w:val="28"/>
              </w:rPr>
              <w:t>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gridAfter w:val="1"/>
          <w:wAfter w:w="425" w:type="dxa"/>
          <w:trHeight w:val="1694" w:hRule="atLeast"/>
          <w:jc w:val="center"/>
        </w:trPr>
        <w:tc>
          <w:tcPr>
            <w:tcW w:w="8748" w:type="dxa"/>
            <w:gridSpan w:val="5"/>
            <w:tcBorders>
              <w:top w:val="single" w:color="auto" w:sz="4" w:space="0"/>
              <w:left w:val="single" w:color="auto" w:sz="4" w:space="0"/>
              <w:bottom w:val="single" w:color="auto" w:sz="4" w:space="0"/>
              <w:right w:val="single" w:color="auto" w:sz="4" w:space="0"/>
            </w:tcBorders>
            <w:vAlign w:val="top"/>
          </w:tcPr>
          <w:p>
            <w:pPr>
              <w:pStyle w:val="2"/>
              <w:spacing w:before="120" w:beforeAutospacing="0" w:after="0" w:afterAutospacing="0"/>
              <w:rPr>
                <w:rFonts w:ascii="仿宋_GB2312" w:eastAsia="仿宋_GB2312"/>
                <w:sz w:val="28"/>
                <w:szCs w:val="28"/>
              </w:rPr>
            </w:pPr>
            <w:r>
              <w:rPr>
                <w:rFonts w:hint="eastAsia" w:ascii="仿宋_GB2312" w:eastAsia="仿宋_GB2312"/>
                <w:sz w:val="28"/>
                <w:szCs w:val="28"/>
              </w:rPr>
              <w:t>审查意见：</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ind w:firstLine="2380" w:firstLineChars="850"/>
              <w:rPr>
                <w:rFonts w:ascii="仿宋_GB2312" w:eastAsia="仿宋_GB2312"/>
                <w:sz w:val="28"/>
                <w:szCs w:val="28"/>
              </w:rPr>
            </w:pPr>
            <w:r>
              <w:rPr>
                <w:rFonts w:hint="eastAsia" w:ascii="仿宋_GB2312" w:eastAsia="仿宋_GB2312"/>
                <w:color w:val="000000"/>
                <w:sz w:val="28"/>
                <w:szCs w:val="28"/>
              </w:rPr>
              <w:t>省、自治区、直辖市</w:t>
            </w:r>
            <w:r>
              <w:rPr>
                <w:rFonts w:hint="eastAsia" w:ascii="仿宋_GB2312" w:eastAsia="仿宋_GB2312"/>
                <w:sz w:val="28"/>
                <w:szCs w:val="28"/>
              </w:rPr>
              <w:t>食品药品监督管理部门盖章</w:t>
            </w:r>
          </w:p>
          <w:p>
            <w:pPr>
              <w:pStyle w:val="2"/>
              <w:spacing w:before="0" w:beforeAutospacing="0" w:after="0" w:afterAutospacing="0"/>
              <w:ind w:firstLine="5040" w:firstLineChars="1800"/>
              <w:rPr>
                <w:rFonts w:ascii="仿宋_GB2312" w:eastAsia="仿宋_GB2312"/>
                <w:sz w:val="28"/>
                <w:szCs w:val="28"/>
              </w:rPr>
            </w:pP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tc>
      </w:tr>
    </w:tbl>
    <w:p>
      <w:pPr>
        <w:pStyle w:val="2"/>
        <w:spacing w:before="0" w:beforeAutospacing="0" w:after="0" w:afterAutospacing="0"/>
        <w:rPr>
          <w:rFonts w:ascii="仿宋_GB2312" w:eastAsia="仿宋_GB2312" w:cs="宋体"/>
          <w:sz w:val="28"/>
          <w:szCs w:val="30"/>
        </w:rPr>
      </w:pPr>
      <w:r>
        <w:rPr>
          <w:kern w:val="2"/>
        </w:rPr>
        <w:br w:type="page"/>
      </w:r>
      <w:r>
        <w:rPr>
          <w:rFonts w:hint="eastAsia" w:ascii="黑体" w:eastAsia="黑体" w:cs="宋体"/>
          <w:sz w:val="28"/>
          <w:szCs w:val="30"/>
        </w:rPr>
        <w:t>附件</w:t>
      </w:r>
      <w:r>
        <w:rPr>
          <w:rFonts w:ascii="黑体" w:eastAsia="黑体" w:cs="宋体"/>
          <w:sz w:val="28"/>
          <w:szCs w:val="30"/>
        </w:rPr>
        <w:t>5</w:t>
      </w:r>
    </w:p>
    <w:p>
      <w:pPr>
        <w:pStyle w:val="2"/>
        <w:spacing w:before="0" w:beforeAutospacing="0" w:after="0" w:afterAutospacing="0"/>
        <w:jc w:val="center"/>
        <w:rPr>
          <w:rFonts w:ascii="方正小标宋_GBK" w:eastAsia="方正小标宋_GBK" w:cs="宋体"/>
          <w:sz w:val="36"/>
          <w:szCs w:val="36"/>
        </w:rPr>
      </w:pPr>
      <w:r>
        <w:rPr>
          <w:rFonts w:hint="eastAsia" w:ascii="方正小标宋_GBK" w:eastAsia="方正小标宋_GBK" w:cs="宋体"/>
          <w:sz w:val="36"/>
          <w:szCs w:val="36"/>
        </w:rPr>
        <w:t>药品类易制毒化学品购用证明</w:t>
      </w:r>
    </w:p>
    <w:p>
      <w:pPr>
        <w:pStyle w:val="2"/>
        <w:spacing w:before="0" w:beforeAutospacing="0" w:after="0" w:afterAutospacing="0"/>
        <w:jc w:val="center"/>
        <w:rPr>
          <w:rFonts w:ascii="仿宋_GB2312" w:eastAsia="仿宋_GB2312" w:cs="宋体"/>
          <w:sz w:val="28"/>
          <w:szCs w:val="28"/>
        </w:rPr>
      </w:pPr>
      <w:r>
        <w:rPr>
          <w:rFonts w:ascii="仿宋_GB2312" w:eastAsia="仿宋_GB2312" w:cs="宋体"/>
          <w:b/>
          <w:sz w:val="28"/>
          <w:szCs w:val="28"/>
        </w:rPr>
        <w:t xml:space="preserve">                 </w:t>
      </w:r>
      <w:r>
        <w:rPr>
          <w:rFonts w:ascii="仿宋_GB2312" w:eastAsia="仿宋_GB2312" w:cs="宋体"/>
          <w:sz w:val="28"/>
          <w:szCs w:val="28"/>
        </w:rPr>
        <w:t xml:space="preserve">          </w:t>
      </w:r>
      <w:r>
        <w:rPr>
          <w:rFonts w:hint="eastAsia" w:ascii="仿宋_GB2312" w:eastAsia="仿宋_GB2312" w:cs="宋体"/>
          <w:sz w:val="28"/>
          <w:szCs w:val="28"/>
        </w:rPr>
        <w:t>编</w:t>
      </w:r>
      <w:r>
        <w:rPr>
          <w:rFonts w:ascii="仿宋_GB2312" w:eastAsia="仿宋_GB2312" w:cs="宋体"/>
          <w:sz w:val="28"/>
          <w:szCs w:val="28"/>
        </w:rPr>
        <w:t xml:space="preserve"> 号：</w:t>
      </w:r>
    </w:p>
    <w:tbl>
      <w:tblPr>
        <w:tblStyle w:val="7"/>
        <w:tblW w:w="9105" w:type="dxa"/>
        <w:tblInd w:w="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4"/>
        <w:gridCol w:w="2881"/>
        <w:gridCol w:w="1349"/>
        <w:gridCol w:w="26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购用单位名称</w:t>
            </w:r>
          </w:p>
        </w:tc>
        <w:tc>
          <w:tcPr>
            <w:tcW w:w="6841" w:type="dxa"/>
            <w:gridSpan w:val="3"/>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供货单位名称</w:t>
            </w:r>
          </w:p>
        </w:tc>
        <w:tc>
          <w:tcPr>
            <w:tcW w:w="6841" w:type="dxa"/>
            <w:gridSpan w:val="3"/>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购用品名</w:t>
            </w:r>
          </w:p>
        </w:tc>
        <w:tc>
          <w:tcPr>
            <w:tcW w:w="6841" w:type="dxa"/>
            <w:gridSpan w:val="3"/>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类</w:t>
            </w:r>
            <w:r>
              <w:rPr>
                <w:rFonts w:ascii="仿宋_GB2312" w:eastAsia="仿宋_GB2312"/>
                <w:sz w:val="28"/>
                <w:szCs w:val="28"/>
              </w:rPr>
              <w:t xml:space="preserve">  </w:t>
            </w:r>
            <w:r>
              <w:rPr>
                <w:rFonts w:hint="eastAsia" w:ascii="仿宋_GB2312" w:eastAsia="仿宋_GB2312"/>
                <w:sz w:val="28"/>
                <w:szCs w:val="28"/>
              </w:rPr>
              <w:t>别</w:t>
            </w:r>
          </w:p>
        </w:tc>
        <w:tc>
          <w:tcPr>
            <w:tcW w:w="6841" w:type="dxa"/>
            <w:gridSpan w:val="3"/>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原料药□</w:t>
            </w:r>
            <w:r>
              <w:rPr>
                <w:rFonts w:ascii="仿宋_GB2312" w:eastAsia="仿宋_GB2312"/>
                <w:sz w:val="28"/>
                <w:szCs w:val="28"/>
              </w:rPr>
              <w:t xml:space="preserve">   </w:t>
            </w:r>
            <w:r>
              <w:rPr>
                <w:rFonts w:hint="eastAsia" w:ascii="仿宋_GB2312" w:eastAsia="仿宋_GB2312"/>
                <w:sz w:val="28"/>
                <w:szCs w:val="28"/>
              </w:rPr>
              <w:t>单方制剂□</w:t>
            </w:r>
            <w:r>
              <w:rPr>
                <w:rFonts w:ascii="仿宋_GB2312" w:eastAsia="仿宋_GB2312"/>
                <w:sz w:val="28"/>
                <w:szCs w:val="28"/>
              </w:rPr>
              <w:t xml:space="preserve">   </w:t>
            </w:r>
            <w:r>
              <w:rPr>
                <w:rFonts w:hint="eastAsia" w:ascii="仿宋_GB2312" w:eastAsia="仿宋_GB2312"/>
                <w:sz w:val="28"/>
                <w:szCs w:val="28"/>
              </w:rPr>
              <w:t>小包装麻黄素□</w:t>
            </w:r>
            <w:r>
              <w:rPr>
                <w:rFonts w:ascii="仿宋_GB2312" w:eastAsia="仿宋_GB2312"/>
                <w:sz w:val="28"/>
                <w:szCs w:val="28"/>
              </w:rPr>
              <w:t xml:space="preserve">   </w:t>
            </w:r>
            <w:r>
              <w:rPr>
                <w:rFonts w:hint="eastAsia" w:ascii="仿宋_GB2312" w:eastAsia="仿宋_GB2312"/>
                <w:sz w:val="28"/>
                <w:szCs w:val="28"/>
              </w:rPr>
              <w:t>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规</w:t>
            </w:r>
            <w:r>
              <w:rPr>
                <w:rFonts w:ascii="仿宋_GB2312" w:eastAsia="仿宋_GB2312"/>
                <w:sz w:val="28"/>
                <w:szCs w:val="28"/>
              </w:rPr>
              <w:t xml:space="preserve">  </w:t>
            </w:r>
            <w:r>
              <w:rPr>
                <w:rFonts w:hint="eastAsia" w:ascii="仿宋_GB2312" w:eastAsia="仿宋_GB2312"/>
                <w:sz w:val="28"/>
                <w:szCs w:val="28"/>
              </w:rPr>
              <w:t>格</w:t>
            </w:r>
          </w:p>
        </w:tc>
        <w:tc>
          <w:tcPr>
            <w:tcW w:w="2881"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c>
          <w:tcPr>
            <w:tcW w:w="1349"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剂型</w:t>
            </w:r>
          </w:p>
        </w:tc>
        <w:tc>
          <w:tcPr>
            <w:tcW w:w="2611"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用</w:t>
            </w:r>
            <w:r>
              <w:rPr>
                <w:rFonts w:ascii="仿宋_GB2312" w:eastAsia="仿宋_GB2312"/>
                <w:sz w:val="28"/>
                <w:szCs w:val="28"/>
              </w:rPr>
              <w:t xml:space="preserve">  </w:t>
            </w:r>
            <w:r>
              <w:rPr>
                <w:rFonts w:hint="eastAsia" w:ascii="仿宋_GB2312" w:eastAsia="仿宋_GB2312"/>
                <w:sz w:val="28"/>
                <w:szCs w:val="28"/>
              </w:rPr>
              <w:t>途</w:t>
            </w:r>
          </w:p>
        </w:tc>
        <w:tc>
          <w:tcPr>
            <w:tcW w:w="6841" w:type="dxa"/>
            <w:gridSpan w:val="3"/>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center"/>
          </w:tcPr>
          <w:p>
            <w:pPr>
              <w:pStyle w:val="2"/>
              <w:spacing w:before="360" w:beforeAutospacing="0" w:after="360" w:afterAutospacing="0"/>
              <w:jc w:val="center"/>
              <w:rPr>
                <w:rFonts w:ascii="仿宋_GB2312" w:eastAsia="仿宋_GB2312"/>
                <w:sz w:val="28"/>
                <w:szCs w:val="28"/>
              </w:rPr>
            </w:pPr>
            <w:r>
              <w:rPr>
                <w:rFonts w:hint="eastAsia" w:ascii="仿宋_GB2312" w:eastAsia="仿宋_GB2312"/>
                <w:sz w:val="28"/>
                <w:szCs w:val="28"/>
              </w:rPr>
              <w:t>购用数量</w:t>
            </w:r>
          </w:p>
        </w:tc>
        <w:tc>
          <w:tcPr>
            <w:tcW w:w="6841" w:type="dxa"/>
            <w:gridSpan w:val="3"/>
            <w:tcBorders>
              <w:top w:val="single" w:color="auto" w:sz="4" w:space="0"/>
              <w:left w:val="single" w:color="auto" w:sz="4" w:space="0"/>
              <w:bottom w:val="single" w:color="auto" w:sz="4" w:space="0"/>
              <w:right w:val="single" w:color="auto" w:sz="4" w:space="0"/>
            </w:tcBorders>
            <w:vAlign w:val="top"/>
          </w:tcPr>
          <w:p>
            <w:pPr>
              <w:pStyle w:val="2"/>
              <w:spacing w:before="360" w:beforeAutospacing="0" w:after="360" w:afterAutospacing="0"/>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trPr>
        <w:tc>
          <w:tcPr>
            <w:tcW w:w="2264" w:type="dxa"/>
            <w:tcBorders>
              <w:top w:val="single" w:color="auto" w:sz="4" w:space="0"/>
              <w:left w:val="single" w:color="auto" w:sz="4" w:space="0"/>
              <w:bottom w:val="single" w:color="auto" w:sz="4" w:space="0"/>
              <w:right w:val="single" w:color="auto" w:sz="4" w:space="0"/>
            </w:tcBorders>
            <w:vAlign w:val="top"/>
          </w:tcPr>
          <w:p>
            <w:pPr>
              <w:pStyle w:val="2"/>
              <w:spacing w:before="360" w:beforeAutospacing="0" w:after="360" w:afterAutospacing="0" w:line="240" w:lineRule="atLeast"/>
              <w:ind w:firstLine="560" w:firstLineChars="200"/>
              <w:rPr>
                <w:rFonts w:ascii="仿宋_GB2312" w:eastAsia="仿宋_GB2312"/>
                <w:sz w:val="28"/>
                <w:szCs w:val="28"/>
              </w:rPr>
            </w:pPr>
            <w:r>
              <w:rPr>
                <w:rFonts w:hint="eastAsia" w:ascii="仿宋_GB2312" w:eastAsia="仿宋_GB2312"/>
                <w:sz w:val="28"/>
                <w:szCs w:val="28"/>
              </w:rPr>
              <w:t>有效期</w:t>
            </w:r>
          </w:p>
        </w:tc>
        <w:tc>
          <w:tcPr>
            <w:tcW w:w="6841" w:type="dxa"/>
            <w:gridSpan w:val="3"/>
            <w:tcBorders>
              <w:top w:val="single" w:color="auto" w:sz="4" w:space="0"/>
              <w:left w:val="single" w:color="auto" w:sz="4" w:space="0"/>
              <w:bottom w:val="single" w:color="auto" w:sz="4" w:space="0"/>
              <w:right w:val="single" w:color="auto" w:sz="4" w:space="0"/>
            </w:tcBorders>
            <w:vAlign w:val="top"/>
          </w:tcPr>
          <w:p>
            <w:pPr>
              <w:pStyle w:val="2"/>
              <w:spacing w:before="360" w:beforeAutospacing="0" w:after="360" w:afterAutospacing="0" w:line="240" w:lineRule="atLeast"/>
              <w:jc w:val="right"/>
              <w:rPr>
                <w:rFonts w:ascii="仿宋_GB2312" w:eastAsia="仿宋_GB2312"/>
                <w:sz w:val="28"/>
                <w:szCs w:val="28"/>
              </w:rPr>
            </w:pPr>
            <w:r>
              <w:rPr>
                <w:rFonts w:hint="eastAsia" w:ascii="仿宋_GB2312" w:eastAsia="仿宋_GB2312"/>
                <w:sz w:val="28"/>
                <w:szCs w:val="28"/>
              </w:rPr>
              <w:t>自</w:t>
            </w:r>
            <w:r>
              <w:rPr>
                <w:rFonts w:ascii="仿宋_GB2312" w:eastAsia="仿宋_GB2312"/>
                <w:sz w:val="28"/>
                <w:szCs w:val="28"/>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日至</w:t>
            </w:r>
            <w:r>
              <w:rPr>
                <w:rFonts w:ascii="仿宋_GB2312" w:eastAsia="仿宋_GB2312"/>
                <w:sz w:val="28"/>
                <w:szCs w:val="28"/>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tc>
      </w:tr>
    </w:tbl>
    <w:p>
      <w:pPr>
        <w:pStyle w:val="2"/>
        <w:spacing w:before="0" w:beforeAutospacing="0" w:after="0" w:afterAutospacing="0"/>
        <w:rPr>
          <w:rFonts w:ascii="仿宋_GB2312" w:eastAsia="仿宋_GB2312" w:cs="宋体"/>
          <w:sz w:val="28"/>
          <w:szCs w:val="28"/>
        </w:rPr>
      </w:pPr>
      <w:r>
        <w:rPr>
          <w:rFonts w:ascii="仿宋_GB2312" w:eastAsia="仿宋_GB2312" w:cs="宋体"/>
          <w:sz w:val="28"/>
          <w:szCs w:val="28"/>
        </w:rPr>
        <w:t> </w:t>
      </w:r>
    </w:p>
    <w:p>
      <w:pPr>
        <w:pStyle w:val="2"/>
        <w:wordWrap w:val="0"/>
        <w:spacing w:before="0" w:beforeAutospacing="0" w:after="0" w:afterAutospacing="0"/>
        <w:jc w:val="right"/>
        <w:rPr>
          <w:rFonts w:ascii="仿宋_GB2312" w:eastAsia="仿宋_GB2312" w:cs="宋体"/>
          <w:sz w:val="28"/>
          <w:szCs w:val="28"/>
        </w:rPr>
      </w:pPr>
      <w:r>
        <w:rPr>
          <w:rFonts w:hint="eastAsia" w:ascii="仿宋_GB2312" w:eastAsia="仿宋_GB2312" w:cs="宋体"/>
          <w:sz w:val="28"/>
          <w:szCs w:val="28"/>
        </w:rPr>
        <w:t>省、自治区、直辖市食品药品监督管理部门盖章</w:t>
      </w:r>
    </w:p>
    <w:p>
      <w:pPr>
        <w:pStyle w:val="2"/>
        <w:spacing w:before="0" w:beforeAutospacing="0" w:after="0" w:afterAutospacing="0"/>
        <w:ind w:firstLine="4900" w:firstLineChars="1750"/>
        <w:rPr>
          <w:rFonts w:ascii="仿宋_GB2312" w:eastAsia="仿宋_GB2312" w:cs="宋体"/>
          <w:sz w:val="28"/>
          <w:szCs w:val="28"/>
        </w:rPr>
      </w:pPr>
      <w:r>
        <w:rPr>
          <w:rFonts w:hint="eastAsia" w:ascii="仿宋_GB2312" w:eastAsia="仿宋_GB2312" w:cs="宋体"/>
          <w:sz w:val="28"/>
          <w:szCs w:val="28"/>
        </w:rPr>
        <w:t>年</w:t>
      </w:r>
      <w:r>
        <w:rPr>
          <w:rFonts w:ascii="仿宋_GB2312" w:eastAsia="仿宋_GB2312" w:cs="宋体"/>
          <w:sz w:val="28"/>
          <w:szCs w:val="28"/>
        </w:rPr>
        <w:t xml:space="preserve">   </w:t>
      </w:r>
      <w:r>
        <w:rPr>
          <w:rFonts w:hint="eastAsia" w:ascii="仿宋_GB2312" w:eastAsia="仿宋_GB2312" w:cs="宋体"/>
          <w:sz w:val="28"/>
          <w:szCs w:val="28"/>
        </w:rPr>
        <w:t>月</w:t>
      </w:r>
      <w:r>
        <w:rPr>
          <w:rFonts w:ascii="仿宋_GB2312" w:eastAsia="仿宋_GB2312" w:cs="宋体"/>
          <w:sz w:val="28"/>
          <w:szCs w:val="28"/>
        </w:rPr>
        <w:t xml:space="preserve">   </w:t>
      </w:r>
      <w:r>
        <w:rPr>
          <w:rFonts w:hint="eastAsia" w:ascii="仿宋_GB2312" w:eastAsia="仿宋_GB2312" w:cs="宋体"/>
          <w:sz w:val="28"/>
          <w:szCs w:val="28"/>
        </w:rPr>
        <w:t>日</w:t>
      </w:r>
    </w:p>
    <w:p>
      <w:pPr>
        <w:pStyle w:val="2"/>
        <w:spacing w:before="0" w:beforeAutospacing="0" w:after="0" w:afterAutospacing="0"/>
        <w:ind w:firstLine="7510" w:firstLineChars="2682"/>
        <w:rPr>
          <w:rFonts w:ascii="仿宋_GB2312" w:eastAsia="仿宋_GB2312" w:cs="宋体"/>
          <w:sz w:val="28"/>
          <w:szCs w:val="28"/>
        </w:rPr>
      </w:pPr>
      <w:r>
        <w:rPr>
          <w:rFonts w:ascii="仿宋_GB2312" w:eastAsia="仿宋_GB2312" w:cs="宋体"/>
          <w:sz w:val="28"/>
          <w:szCs w:val="28"/>
        </w:rPr>
        <w:t> </w:t>
      </w:r>
    </w:p>
    <w:p>
      <w:pPr>
        <w:pStyle w:val="2"/>
        <w:spacing w:before="0" w:beforeAutospacing="0" w:after="0" w:afterAutospacing="0" w:line="440" w:lineRule="exact"/>
        <w:ind w:left="720" w:hanging="720" w:hangingChars="300"/>
        <w:rPr>
          <w:rFonts w:ascii="仿宋_GB2312" w:eastAsia="仿宋_GB2312" w:cs="宋体"/>
          <w:bCs/>
        </w:rPr>
      </w:pPr>
      <w:r>
        <w:rPr>
          <w:rFonts w:hint="eastAsia" w:ascii="仿宋_GB2312" w:eastAsia="仿宋_GB2312" w:cs="宋体"/>
          <w:bCs/>
        </w:rPr>
        <w:t>注</w:t>
      </w:r>
      <w:r>
        <w:rPr>
          <w:rFonts w:ascii="仿宋_GB2312" w:eastAsia="仿宋_GB2312" w:cs="宋体"/>
          <w:bCs/>
        </w:rPr>
        <w:t>: 1.</w:t>
      </w:r>
      <w:r>
        <w:rPr>
          <w:rFonts w:hint="eastAsia" w:ascii="仿宋_GB2312" w:eastAsia="仿宋_GB2312" w:cs="宋体"/>
          <w:bCs/>
        </w:rPr>
        <w:t>由省、自治区、直辖市食品药品监督管理部门填写五份，存档一份，交供货单位所在地省、自治区、直辖市食品药品监督管理部门一份。购用单位交供货单位一份，交购用单位当地公安机关一份，留存一份。</w:t>
      </w:r>
    </w:p>
    <w:p>
      <w:pPr>
        <w:pStyle w:val="2"/>
        <w:spacing w:before="0" w:beforeAutospacing="0" w:after="0" w:afterAutospacing="0" w:line="440" w:lineRule="exact"/>
        <w:ind w:firstLine="480" w:firstLineChars="200"/>
        <w:rPr>
          <w:rFonts w:ascii="仿宋_GB2312" w:eastAsia="仿宋_GB2312" w:cs="宋体"/>
          <w:bCs/>
        </w:rPr>
      </w:pPr>
      <w:r>
        <w:rPr>
          <w:rFonts w:ascii="仿宋_GB2312" w:eastAsia="仿宋_GB2312" w:cs="宋体"/>
          <w:bCs/>
        </w:rPr>
        <w:t>2.</w:t>
      </w:r>
      <w:r>
        <w:rPr>
          <w:rFonts w:hint="eastAsia" w:ascii="仿宋_GB2312" w:eastAsia="仿宋_GB2312" w:cs="宋体"/>
          <w:bCs/>
        </w:rPr>
        <w:t>在填写购用品名时要注明盐类，数量一并用大小写注明。</w:t>
      </w:r>
    </w:p>
    <w:p>
      <w:pPr>
        <w:pStyle w:val="2"/>
        <w:spacing w:before="0" w:beforeAutospacing="0" w:after="0" w:afterAutospacing="0" w:line="440" w:lineRule="exact"/>
        <w:ind w:firstLine="480" w:firstLineChars="200"/>
        <w:rPr>
          <w:rFonts w:ascii="仿宋_GB2312" w:eastAsia="仿宋_GB2312" w:cs="宋体"/>
          <w:bCs/>
        </w:rPr>
      </w:pPr>
      <w:r>
        <w:rPr>
          <w:rFonts w:ascii="仿宋_GB2312" w:eastAsia="仿宋_GB2312" w:cs="宋体"/>
          <w:bCs/>
        </w:rPr>
        <w:t>3.</w:t>
      </w:r>
      <w:r>
        <w:rPr>
          <w:rFonts w:hint="eastAsia" w:ascii="仿宋_GB2312" w:eastAsia="仿宋_GB2312" w:cs="宋体"/>
          <w:bCs/>
        </w:rPr>
        <w:t>购用单位、供货单位留存购用证明</w:t>
      </w:r>
      <w:r>
        <w:rPr>
          <w:rFonts w:ascii="仿宋_GB2312" w:eastAsia="仿宋_GB2312" w:cs="宋体"/>
          <w:bCs/>
        </w:rPr>
        <w:t>3</w:t>
      </w:r>
      <w:r>
        <w:rPr>
          <w:rFonts w:hint="eastAsia" w:ascii="仿宋_GB2312" w:eastAsia="仿宋_GB2312" w:cs="宋体"/>
          <w:bCs/>
        </w:rPr>
        <w:t>年备查。</w:t>
      </w:r>
    </w:p>
    <w:p>
      <w:pPr>
        <w:pStyle w:val="2"/>
        <w:spacing w:before="0" w:beforeAutospacing="0" w:after="0" w:afterAutospacing="0"/>
        <w:rPr>
          <w:rFonts w:ascii="黑体" w:eastAsia="黑体" w:cs="宋体"/>
          <w:sz w:val="28"/>
          <w:szCs w:val="30"/>
        </w:rPr>
      </w:pPr>
      <w:r>
        <w:rPr>
          <w:kern w:val="2"/>
        </w:rPr>
        <w:br w:type="page"/>
      </w:r>
      <w:r>
        <w:rPr>
          <w:rFonts w:hint="eastAsia" w:ascii="黑体" w:eastAsia="黑体" w:cs="宋体"/>
          <w:sz w:val="28"/>
          <w:szCs w:val="30"/>
        </w:rPr>
        <w:t>附件</w:t>
      </w:r>
      <w:r>
        <w:rPr>
          <w:rFonts w:ascii="黑体" w:eastAsia="黑体" w:cs="宋体"/>
          <w:sz w:val="28"/>
          <w:szCs w:val="30"/>
        </w:rPr>
        <w:t>6</w:t>
      </w:r>
    </w:p>
    <w:p>
      <w:pPr>
        <w:pStyle w:val="2"/>
        <w:spacing w:before="0" w:beforeAutospacing="0" w:after="0" w:afterAutospacing="0"/>
        <w:jc w:val="center"/>
        <w:rPr>
          <w:rFonts w:cs="宋体"/>
          <w:sz w:val="36"/>
          <w:szCs w:val="36"/>
        </w:rPr>
      </w:pPr>
      <w:r>
        <w:rPr>
          <w:rFonts w:hint="eastAsia" w:cs="宋体"/>
          <w:sz w:val="36"/>
          <w:szCs w:val="36"/>
        </w:rPr>
        <w:t>购买药品类易制毒化学品申请表</w:t>
      </w:r>
    </w:p>
    <w:p>
      <w:pPr>
        <w:pStyle w:val="2"/>
        <w:spacing w:before="0" w:beforeAutospacing="0" w:after="0" w:afterAutospacing="0"/>
        <w:jc w:val="center"/>
        <w:rPr>
          <w:rFonts w:ascii="仿宋_GB2312" w:eastAsia="仿宋_GB2312" w:cs="宋体"/>
          <w:b/>
          <w:sz w:val="28"/>
          <w:szCs w:val="28"/>
        </w:rPr>
      </w:pPr>
      <w:r>
        <w:rPr>
          <w:rFonts w:cs="宋体"/>
          <w:b/>
          <w:sz w:val="28"/>
          <w:szCs w:val="28"/>
        </w:rPr>
        <w:t> </w:t>
      </w:r>
    </w:p>
    <w:tbl>
      <w:tblPr>
        <w:tblStyle w:val="7"/>
        <w:tblW w:w="944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3"/>
        <w:gridCol w:w="3446"/>
        <w:gridCol w:w="1472"/>
        <w:gridCol w:w="1080"/>
        <w:gridCol w:w="17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申购单位</w:t>
            </w:r>
          </w:p>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名</w:t>
            </w:r>
            <w:r>
              <w:rPr>
                <w:rFonts w:ascii="仿宋_GB2312" w:eastAsia="仿宋_GB2312"/>
                <w:sz w:val="28"/>
                <w:szCs w:val="28"/>
              </w:rPr>
              <w:t xml:space="preserve">    </w:t>
            </w:r>
            <w:r>
              <w:rPr>
                <w:rFonts w:hint="eastAsia" w:ascii="仿宋_GB2312" w:eastAsia="仿宋_GB2312"/>
                <w:sz w:val="28"/>
                <w:szCs w:val="28"/>
              </w:rPr>
              <w:t>称</w:t>
            </w:r>
          </w:p>
        </w:tc>
        <w:tc>
          <w:tcPr>
            <w:tcW w:w="7720" w:type="dxa"/>
            <w:gridSpan w:val="4"/>
            <w:tcBorders>
              <w:top w:val="single" w:color="auto" w:sz="4" w:space="0"/>
              <w:left w:val="single" w:color="auto" w:sz="4" w:space="0"/>
              <w:bottom w:val="single" w:color="auto" w:sz="4" w:space="0"/>
              <w:right w:val="single" w:color="auto" w:sz="4" w:space="0"/>
            </w:tcBorders>
            <w:vAlign w:val="bottom"/>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hint="eastAsia" w:ascii="仿宋_GB2312" w:eastAsia="仿宋_GB2312"/>
                <w:sz w:val="28"/>
                <w:szCs w:val="28"/>
                <w:lang w:eastAsia="zh-CN"/>
              </w:rPr>
            </w:pPr>
            <w:r>
              <w:rPr>
                <w:rFonts w:hint="eastAsia" w:ascii="仿宋_GB2312" w:eastAsia="仿宋_GB2312"/>
                <w:sz w:val="28"/>
                <w:szCs w:val="28"/>
                <w:lang w:eastAsia="zh-CN"/>
              </w:rPr>
              <w:t>地址</w:t>
            </w:r>
          </w:p>
        </w:tc>
        <w:tc>
          <w:tcPr>
            <w:tcW w:w="3446"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p>
        </w:tc>
        <w:tc>
          <w:tcPr>
            <w:tcW w:w="1472"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hint="eastAsia" w:ascii="仿宋_GB2312" w:eastAsia="仿宋_GB2312"/>
                <w:sz w:val="28"/>
                <w:szCs w:val="28"/>
                <w:lang w:eastAsia="zh-CN"/>
              </w:rPr>
            </w:pPr>
            <w:r>
              <w:rPr>
                <w:rFonts w:hint="eastAsia" w:ascii="仿宋_GB2312" w:eastAsia="仿宋_GB2312"/>
                <w:sz w:val="28"/>
                <w:szCs w:val="28"/>
                <w:lang w:eastAsia="zh-CN"/>
              </w:rPr>
              <w:t>邮编</w:t>
            </w:r>
          </w:p>
        </w:tc>
        <w:tc>
          <w:tcPr>
            <w:tcW w:w="2802" w:type="dxa"/>
            <w:gridSpan w:val="2"/>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color w:val="FF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法定代表人</w:t>
            </w:r>
          </w:p>
        </w:tc>
        <w:tc>
          <w:tcPr>
            <w:tcW w:w="3446"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p>
        </w:tc>
        <w:tc>
          <w:tcPr>
            <w:tcW w:w="1472"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color w:val="FF0000"/>
                <w:sz w:val="28"/>
                <w:szCs w:val="28"/>
              </w:rPr>
            </w:pPr>
            <w:r>
              <w:rPr>
                <w:rFonts w:hint="eastAsia" w:ascii="仿宋_GB2312" w:eastAsia="仿宋_GB2312"/>
                <w:sz w:val="28"/>
                <w:szCs w:val="28"/>
              </w:rPr>
              <w:t>电</w:t>
            </w:r>
            <w:r>
              <w:rPr>
                <w:rFonts w:ascii="仿宋_GB2312" w:eastAsia="仿宋_GB2312"/>
                <w:sz w:val="28"/>
                <w:szCs w:val="28"/>
              </w:rPr>
              <w:t xml:space="preserve">   </w:t>
            </w:r>
            <w:r>
              <w:rPr>
                <w:rFonts w:hint="eastAsia" w:ascii="仿宋_GB2312" w:eastAsia="仿宋_GB2312"/>
                <w:sz w:val="28"/>
                <w:szCs w:val="28"/>
              </w:rPr>
              <w:t>话</w:t>
            </w:r>
          </w:p>
        </w:tc>
        <w:tc>
          <w:tcPr>
            <w:tcW w:w="2802" w:type="dxa"/>
            <w:gridSpan w:val="2"/>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color w:val="FF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身份证号码</w:t>
            </w:r>
          </w:p>
        </w:tc>
        <w:tc>
          <w:tcPr>
            <w:tcW w:w="7720" w:type="dxa"/>
            <w:gridSpan w:val="4"/>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color w:val="FF0000"/>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经办人</w:t>
            </w:r>
          </w:p>
        </w:tc>
        <w:tc>
          <w:tcPr>
            <w:tcW w:w="3446"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c>
          <w:tcPr>
            <w:tcW w:w="1472"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color w:val="FF0000"/>
                <w:sz w:val="28"/>
                <w:szCs w:val="28"/>
              </w:rPr>
            </w:pPr>
            <w:r>
              <w:rPr>
                <w:rFonts w:hint="eastAsia" w:ascii="仿宋_GB2312" w:eastAsia="仿宋_GB2312"/>
                <w:sz w:val="28"/>
                <w:szCs w:val="28"/>
              </w:rPr>
              <w:t>电</w:t>
            </w:r>
            <w:r>
              <w:rPr>
                <w:rFonts w:ascii="仿宋_GB2312" w:eastAsia="仿宋_GB2312"/>
                <w:sz w:val="28"/>
                <w:szCs w:val="28"/>
              </w:rPr>
              <w:t xml:space="preserve">   </w:t>
            </w:r>
            <w:r>
              <w:rPr>
                <w:rFonts w:hint="eastAsia" w:ascii="仿宋_GB2312" w:eastAsia="仿宋_GB2312"/>
                <w:sz w:val="28"/>
                <w:szCs w:val="28"/>
              </w:rPr>
              <w:t>话</w:t>
            </w:r>
          </w:p>
        </w:tc>
        <w:tc>
          <w:tcPr>
            <w:tcW w:w="2802" w:type="dxa"/>
            <w:gridSpan w:val="2"/>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color w:val="FF0000"/>
                <w:sz w:val="28"/>
                <w:szCs w:val="28"/>
              </w:rPr>
            </w:pPr>
            <w:r>
              <w:rPr>
                <w:rFonts w:ascii="仿宋_GB2312" w:eastAsia="仿宋_GB2312"/>
                <w:color w:val="FF000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身份证号码</w:t>
            </w:r>
          </w:p>
        </w:tc>
        <w:tc>
          <w:tcPr>
            <w:tcW w:w="7720" w:type="dxa"/>
            <w:gridSpan w:val="4"/>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color w:val="FF0000"/>
                <w:sz w:val="28"/>
                <w:szCs w:val="28"/>
              </w:rPr>
            </w:pPr>
            <w:r>
              <w:rPr>
                <w:rFonts w:ascii="仿宋_GB2312" w:eastAsia="仿宋_GB2312"/>
                <w:color w:val="FF0000"/>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申购品名</w:t>
            </w:r>
          </w:p>
        </w:tc>
        <w:tc>
          <w:tcPr>
            <w:tcW w:w="4918"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规格</w:t>
            </w:r>
          </w:p>
        </w:tc>
        <w:tc>
          <w:tcPr>
            <w:tcW w:w="1722"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43" w:hRule="atLeas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类别</w:t>
            </w:r>
          </w:p>
        </w:tc>
        <w:tc>
          <w:tcPr>
            <w:tcW w:w="4918" w:type="dxa"/>
            <w:gridSpan w:val="2"/>
            <w:tcBorders>
              <w:top w:val="single" w:color="auto" w:sz="4" w:space="0"/>
              <w:left w:val="single" w:color="auto" w:sz="4" w:space="0"/>
              <w:bottom w:val="single" w:color="auto" w:sz="4" w:space="0"/>
              <w:right w:val="single" w:color="auto" w:sz="4" w:space="0"/>
            </w:tcBorders>
            <w:vAlign w:val="top"/>
          </w:tcPr>
          <w:p>
            <w:pPr>
              <w:pStyle w:val="2"/>
              <w:spacing w:before="240" w:beforeAutospacing="0" w:after="240" w:afterAutospacing="0"/>
              <w:rPr>
                <w:rFonts w:ascii="仿宋_GB2312" w:eastAsia="仿宋_GB2312"/>
                <w:sz w:val="28"/>
                <w:szCs w:val="28"/>
              </w:rPr>
            </w:pPr>
            <w:r>
              <w:rPr>
                <w:rFonts w:hint="eastAsia" w:ascii="仿宋_GB2312" w:eastAsia="仿宋_GB2312"/>
                <w:sz w:val="28"/>
                <w:szCs w:val="28"/>
              </w:rPr>
              <w:t>原料药</w:t>
            </w:r>
            <w:r>
              <w:rPr>
                <w:rFonts w:ascii="仿宋_GB2312" w:eastAsia="仿宋_GB2312"/>
                <w:sz w:val="28"/>
                <w:szCs w:val="28"/>
              </w:rPr>
              <w:t xml:space="preserve">       </w:t>
            </w:r>
            <w:r>
              <w:rPr>
                <w:rFonts w:hint="eastAsia" w:ascii="仿宋_GB2312" w:eastAsia="仿宋_GB2312"/>
                <w:sz w:val="28"/>
                <w:szCs w:val="28"/>
              </w:rPr>
              <w:t>□</w:t>
            </w:r>
            <w:r>
              <w:rPr>
                <w:rFonts w:ascii="仿宋_GB2312" w:eastAsia="仿宋_GB2312"/>
                <w:sz w:val="28"/>
                <w:szCs w:val="28"/>
              </w:rPr>
              <w:t xml:space="preserve">     </w:t>
            </w:r>
            <w:r>
              <w:rPr>
                <w:rFonts w:hint="eastAsia" w:ascii="仿宋_GB2312" w:eastAsia="仿宋_GB2312"/>
                <w:sz w:val="28"/>
                <w:szCs w:val="28"/>
              </w:rPr>
              <w:t>单方制剂</w:t>
            </w:r>
            <w:r>
              <w:rPr>
                <w:rFonts w:ascii="仿宋_GB2312" w:eastAsia="仿宋_GB2312"/>
                <w:sz w:val="28"/>
                <w:szCs w:val="28"/>
              </w:rPr>
              <w:t xml:space="preserve"> □ </w:t>
            </w:r>
          </w:p>
          <w:p>
            <w:pPr>
              <w:pStyle w:val="2"/>
              <w:spacing w:before="240" w:beforeAutospacing="0" w:after="240" w:afterAutospacing="0"/>
              <w:rPr>
                <w:rFonts w:ascii="仿宋_GB2312" w:eastAsia="仿宋_GB2312"/>
                <w:sz w:val="28"/>
                <w:szCs w:val="28"/>
              </w:rPr>
            </w:pPr>
            <w:r>
              <w:rPr>
                <w:rFonts w:hint="eastAsia" w:ascii="仿宋_GB2312" w:eastAsia="仿宋_GB2312"/>
                <w:sz w:val="28"/>
                <w:szCs w:val="28"/>
              </w:rPr>
              <w:t>小包装麻黄素</w:t>
            </w:r>
            <w:r>
              <w:rPr>
                <w:rFonts w:ascii="仿宋_GB2312" w:eastAsia="仿宋_GB2312"/>
                <w:sz w:val="28"/>
                <w:szCs w:val="28"/>
              </w:rPr>
              <w:t xml:space="preserve"> </w:t>
            </w:r>
            <w:r>
              <w:rPr>
                <w:rFonts w:hint="eastAsia" w:ascii="仿宋_GB2312" w:eastAsia="仿宋_GB2312"/>
                <w:sz w:val="28"/>
                <w:szCs w:val="28"/>
              </w:rPr>
              <w:t>□</w:t>
            </w:r>
            <w:r>
              <w:rPr>
                <w:rFonts w:ascii="仿宋_GB2312" w:eastAsia="仿宋_GB2312"/>
                <w:sz w:val="28"/>
                <w:szCs w:val="28"/>
              </w:rPr>
              <w:t xml:space="preserve">     </w:t>
            </w:r>
            <w:r>
              <w:rPr>
                <w:rFonts w:hint="eastAsia" w:ascii="仿宋_GB2312" w:eastAsia="仿宋_GB2312"/>
                <w:sz w:val="28"/>
                <w:szCs w:val="28"/>
              </w:rPr>
              <w:t>其他</w:t>
            </w:r>
            <w:r>
              <w:rPr>
                <w:rFonts w:ascii="仿宋_GB2312" w:eastAsia="仿宋_GB2312"/>
                <w:sz w:val="28"/>
                <w:szCs w:val="28"/>
              </w:rPr>
              <w:t xml:space="preserve">     </w:t>
            </w:r>
            <w:r>
              <w:rPr>
                <w:rFonts w:hint="eastAsia" w:ascii="仿宋_GB2312" w:eastAsia="仿宋_GB2312"/>
                <w:sz w:val="28"/>
                <w:szCs w:val="28"/>
              </w:rPr>
              <w:t>□</w:t>
            </w:r>
          </w:p>
        </w:tc>
        <w:tc>
          <w:tcPr>
            <w:tcW w:w="1080"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hint="eastAsia" w:ascii="仿宋_GB2312" w:eastAsia="仿宋_GB2312"/>
                <w:sz w:val="28"/>
                <w:szCs w:val="28"/>
              </w:rPr>
              <w:t>剂型</w:t>
            </w:r>
          </w:p>
        </w:tc>
        <w:tc>
          <w:tcPr>
            <w:tcW w:w="1722" w:type="dxa"/>
            <w:tcBorders>
              <w:top w:val="single" w:color="auto" w:sz="4" w:space="0"/>
              <w:left w:val="single" w:color="auto" w:sz="4" w:space="0"/>
              <w:bottom w:val="single" w:color="auto" w:sz="4" w:space="0"/>
              <w:right w:val="single" w:color="auto" w:sz="4" w:space="0"/>
            </w:tcBorders>
            <w:vAlign w:val="center"/>
          </w:tcPr>
          <w:p>
            <w:pPr>
              <w:pStyle w:val="2"/>
              <w:spacing w:before="240" w:beforeAutospacing="0" w:after="240" w:afterAutospacing="0"/>
              <w:jc w:val="center"/>
              <w:rPr>
                <w:rFonts w:ascii="仿宋_GB2312" w:eastAsia="仿宋_GB2312"/>
                <w:sz w:val="28"/>
                <w:szCs w:val="28"/>
              </w:rPr>
            </w:pPr>
            <w:r>
              <w:rPr>
                <w:rFonts w:ascii="仿宋_GB2312" w:eastAsia="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5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r>
              <w:rPr>
                <w:rFonts w:hint="eastAsia" w:ascii="仿宋_GB2312" w:eastAsia="仿宋_GB2312"/>
                <w:sz w:val="28"/>
                <w:szCs w:val="28"/>
              </w:rPr>
              <w:t>申购数量</w:t>
            </w:r>
          </w:p>
          <w:p>
            <w:pPr>
              <w:pStyle w:val="2"/>
              <w:spacing w:before="0" w:beforeAutospacing="0" w:after="0" w:afterAutospacing="0"/>
              <w:jc w:val="center"/>
              <w:rPr>
                <w:rFonts w:ascii="仿宋_GB2312" w:eastAsia="仿宋_GB2312"/>
                <w:sz w:val="28"/>
                <w:szCs w:val="28"/>
              </w:rPr>
            </w:pPr>
          </w:p>
        </w:tc>
        <w:tc>
          <w:tcPr>
            <w:tcW w:w="7720" w:type="dxa"/>
            <w:gridSpan w:val="4"/>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80" w:hRule="exact"/>
          <w:jc w:val="center"/>
        </w:trPr>
        <w:tc>
          <w:tcPr>
            <w:tcW w:w="1723" w:type="dxa"/>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r>
              <w:rPr>
                <w:rFonts w:hint="eastAsia" w:ascii="仿宋_GB2312" w:eastAsia="仿宋_GB2312"/>
                <w:sz w:val="28"/>
                <w:szCs w:val="28"/>
              </w:rPr>
              <w:t>拟定供货</w:t>
            </w:r>
          </w:p>
          <w:p>
            <w:pPr>
              <w:pStyle w:val="2"/>
              <w:spacing w:before="0" w:beforeAutospacing="0" w:after="0" w:afterAutospacing="0"/>
              <w:jc w:val="center"/>
              <w:rPr>
                <w:rFonts w:ascii="仿宋_GB2312" w:eastAsia="仿宋_GB2312"/>
                <w:sz w:val="28"/>
                <w:szCs w:val="28"/>
              </w:rPr>
            </w:pPr>
            <w:r>
              <w:rPr>
                <w:rFonts w:hint="eastAsia" w:ascii="仿宋_GB2312" w:eastAsia="仿宋_GB2312"/>
                <w:sz w:val="28"/>
                <w:szCs w:val="28"/>
              </w:rPr>
              <w:t>单位</w:t>
            </w:r>
          </w:p>
        </w:tc>
        <w:tc>
          <w:tcPr>
            <w:tcW w:w="3446" w:type="dxa"/>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p>
        </w:tc>
        <w:tc>
          <w:tcPr>
            <w:tcW w:w="1472" w:type="dxa"/>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r>
              <w:rPr>
                <w:rFonts w:hint="eastAsia" w:ascii="仿宋_GB2312" w:eastAsia="仿宋_GB2312"/>
                <w:sz w:val="28"/>
                <w:szCs w:val="28"/>
              </w:rPr>
              <w:t>电</w:t>
            </w:r>
            <w:r>
              <w:rPr>
                <w:rFonts w:ascii="仿宋_GB2312" w:eastAsia="仿宋_GB2312"/>
                <w:sz w:val="28"/>
                <w:szCs w:val="28"/>
              </w:rPr>
              <w:t xml:space="preserve">  </w:t>
            </w:r>
            <w:r>
              <w:rPr>
                <w:rFonts w:hint="eastAsia" w:ascii="仿宋_GB2312" w:eastAsia="仿宋_GB2312"/>
                <w:sz w:val="28"/>
                <w:szCs w:val="28"/>
              </w:rPr>
              <w:t>话</w:t>
            </w:r>
          </w:p>
        </w:tc>
        <w:tc>
          <w:tcPr>
            <w:tcW w:w="2802" w:type="dxa"/>
            <w:gridSpan w:val="2"/>
            <w:tcBorders>
              <w:top w:val="single" w:color="auto" w:sz="4" w:space="0"/>
              <w:left w:val="single" w:color="auto" w:sz="4" w:space="0"/>
              <w:bottom w:val="single" w:color="auto" w:sz="4" w:space="0"/>
              <w:right w:val="single" w:color="auto" w:sz="4" w:space="0"/>
            </w:tcBorders>
            <w:vAlign w:val="center"/>
          </w:tcPr>
          <w:p>
            <w:pPr>
              <w:pStyle w:val="2"/>
              <w:spacing w:before="0" w:beforeAutospacing="0" w:after="0" w:afterAutospacing="0"/>
              <w:jc w:val="center"/>
              <w:rPr>
                <w:rFonts w:ascii="仿宋_GB2312" w:eastAsia="仿宋_GB2312"/>
                <w:sz w:val="28"/>
                <w:szCs w:val="28"/>
              </w:rPr>
            </w:pPr>
          </w:p>
        </w:tc>
      </w:tr>
    </w:tbl>
    <w:p>
      <w:pPr>
        <w:jc w:val="left"/>
        <w:rPr>
          <w:rFonts w:ascii="仿宋_GB2312" w:eastAsia="仿宋_GB2312" w:cs="宋体"/>
          <w:b/>
          <w:sz w:val="28"/>
          <w:szCs w:val="28"/>
        </w:rPr>
      </w:pPr>
      <w:r>
        <w:rPr>
          <w:rFonts w:ascii="仿宋_GB2312" w:eastAsia="仿宋_GB2312" w:cs="宋体"/>
          <w:b/>
          <w:sz w:val="28"/>
          <w:szCs w:val="28"/>
        </w:rPr>
        <w:t> </w:t>
      </w:r>
    </w:p>
    <w:tbl>
      <w:tblPr>
        <w:tblStyle w:val="7"/>
        <w:tblW w:w="852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61"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pStyle w:val="2"/>
              <w:spacing w:before="120" w:beforeAutospacing="0" w:after="0" w:afterAutospacing="0"/>
              <w:rPr>
                <w:rFonts w:ascii="仿宋_GB2312" w:eastAsia="仿宋_GB2312"/>
                <w:sz w:val="28"/>
                <w:szCs w:val="28"/>
              </w:rPr>
            </w:pPr>
            <w:r>
              <w:rPr>
                <w:rFonts w:hint="eastAsia" w:ascii="仿宋_GB2312" w:eastAsia="仿宋_GB2312"/>
                <w:sz w:val="28"/>
                <w:szCs w:val="28"/>
              </w:rPr>
              <w:t>用途及数量计算依据的详细说明：</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rPr>
                <w:rFonts w:ascii="仿宋_GB2312" w:eastAsia="仿宋_GB2312"/>
                <w:sz w:val="28"/>
                <w:szCs w:val="28"/>
              </w:rPr>
            </w:pPr>
            <w:r>
              <w:rPr>
                <w:rFonts w:ascii="仿宋_GB2312" w:eastAsia="仿宋_GB2312"/>
                <w:sz w:val="28"/>
                <w:szCs w:val="28"/>
              </w:rPr>
              <w:t> </w:t>
            </w:r>
          </w:p>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86" w:hRule="atLeast"/>
          <w:jc w:val="center"/>
        </w:trPr>
        <w:tc>
          <w:tcPr>
            <w:tcW w:w="8528" w:type="dxa"/>
            <w:tcBorders>
              <w:top w:val="single" w:color="auto" w:sz="4" w:space="0"/>
              <w:left w:val="single" w:color="auto" w:sz="4" w:space="0"/>
              <w:bottom w:val="single" w:color="auto" w:sz="4" w:space="0"/>
              <w:right w:val="single" w:color="auto" w:sz="4" w:space="0"/>
            </w:tcBorders>
            <w:vAlign w:val="top"/>
          </w:tcPr>
          <w:p>
            <w:pPr>
              <w:pStyle w:val="2"/>
              <w:spacing w:before="120" w:beforeAutospacing="0" w:after="0" w:afterAutospacing="0"/>
              <w:rPr>
                <w:rFonts w:ascii="仿宋_GB2312" w:eastAsia="仿宋_GB2312"/>
                <w:sz w:val="28"/>
                <w:szCs w:val="28"/>
              </w:rPr>
            </w:pPr>
            <w:r>
              <w:rPr>
                <w:rFonts w:hint="eastAsia" w:ascii="仿宋_GB2312" w:eastAsia="仿宋_GB2312"/>
                <w:sz w:val="28"/>
                <w:szCs w:val="28"/>
              </w:rPr>
              <w:t>受理申请的食品药品监督管理部门审查意见：</w:t>
            </w:r>
          </w:p>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w:t>
            </w:r>
          </w:p>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w:t>
            </w:r>
          </w:p>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xml:space="preserve">          </w:t>
            </w:r>
          </w:p>
          <w:p>
            <w:pPr>
              <w:pStyle w:val="2"/>
              <w:spacing w:before="0" w:beforeAutospacing="0" w:after="0" w:afterAutospacing="0"/>
              <w:jc w:val="center"/>
              <w:rPr>
                <w:rFonts w:ascii="仿宋_GB2312" w:eastAsia="仿宋_GB2312"/>
                <w:sz w:val="28"/>
                <w:szCs w:val="28"/>
              </w:rPr>
            </w:pPr>
          </w:p>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xml:space="preserve">       </w:t>
            </w:r>
          </w:p>
          <w:p>
            <w:pPr>
              <w:pStyle w:val="2"/>
              <w:spacing w:before="0" w:beforeAutospacing="0" w:after="0" w:afterAutospacing="0"/>
              <w:jc w:val="center"/>
              <w:rPr>
                <w:rFonts w:ascii="仿宋_GB2312" w:eastAsia="仿宋_GB2312"/>
                <w:sz w:val="28"/>
                <w:szCs w:val="28"/>
              </w:rPr>
            </w:pPr>
          </w:p>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xml:space="preserve">      </w:t>
            </w:r>
          </w:p>
          <w:p>
            <w:pPr>
              <w:pStyle w:val="2"/>
              <w:spacing w:before="0" w:beforeAutospacing="0" w:after="0" w:afterAutospacing="0"/>
              <w:jc w:val="center"/>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盖</w:t>
            </w:r>
            <w:r>
              <w:rPr>
                <w:rFonts w:ascii="仿宋_GB2312" w:eastAsia="仿宋_GB2312"/>
                <w:sz w:val="28"/>
                <w:szCs w:val="28"/>
              </w:rPr>
              <w:t xml:space="preserve">   </w:t>
            </w:r>
            <w:r>
              <w:rPr>
                <w:rFonts w:hint="eastAsia" w:ascii="仿宋_GB2312" w:eastAsia="仿宋_GB2312"/>
                <w:sz w:val="28"/>
                <w:szCs w:val="28"/>
              </w:rPr>
              <w:t>章</w:t>
            </w:r>
          </w:p>
          <w:p>
            <w:pPr>
              <w:pStyle w:val="2"/>
              <w:spacing w:before="0" w:beforeAutospacing="0" w:after="0" w:afterAutospacing="0"/>
              <w:ind w:firstLine="5040" w:firstLineChars="1800"/>
              <w:rPr>
                <w:rFonts w:ascii="仿宋_GB2312" w:eastAsia="仿宋_GB2312"/>
                <w:sz w:val="28"/>
                <w:szCs w:val="28"/>
              </w:rPr>
            </w:pPr>
            <w:r>
              <w:rPr>
                <w:rFonts w:ascii="仿宋_GB2312" w:eastAsia="仿宋_GB2312"/>
                <w:sz w:val="28"/>
                <w:szCs w:val="28"/>
              </w:rPr>
              <w:t>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tc>
      </w:tr>
    </w:tbl>
    <w:p>
      <w:pPr>
        <w:pStyle w:val="2"/>
        <w:spacing w:before="0" w:beforeAutospacing="0" w:after="0" w:afterAutospacing="0"/>
        <w:rPr>
          <w:rFonts w:ascii="黑体" w:eastAsia="黑体" w:cs="宋体"/>
          <w:sz w:val="28"/>
          <w:szCs w:val="30"/>
        </w:rPr>
      </w:pPr>
      <w:r>
        <w:rPr>
          <w:rFonts w:ascii="仿宋_GB2312" w:eastAsia="仿宋_GB2312" w:cs="宋体"/>
          <w:b/>
          <w:sz w:val="28"/>
          <w:szCs w:val="28"/>
        </w:rPr>
        <w:t> </w:t>
      </w:r>
    </w:p>
    <w:p>
      <w:pPr>
        <w:pStyle w:val="2"/>
        <w:spacing w:before="0" w:beforeAutospacing="0" w:after="0" w:afterAutospacing="0"/>
        <w:rPr>
          <w:rFonts w:ascii="黑体" w:eastAsia="黑体" w:cs="宋体"/>
          <w:sz w:val="28"/>
          <w:szCs w:val="30"/>
        </w:rPr>
      </w:pPr>
      <w:r>
        <w:rPr>
          <w:rFonts w:hint="eastAsia" w:ascii="黑体" w:eastAsia="黑体" w:cs="宋体"/>
          <w:sz w:val="28"/>
          <w:szCs w:val="30"/>
        </w:rPr>
        <w:t>附件</w:t>
      </w:r>
      <w:r>
        <w:rPr>
          <w:rFonts w:ascii="黑体" w:eastAsia="黑体" w:cs="宋体"/>
          <w:color w:val="000000"/>
          <w:sz w:val="28"/>
          <w:szCs w:val="30"/>
        </w:rPr>
        <w:t>7</w:t>
      </w:r>
    </w:p>
    <w:p>
      <w:pPr>
        <w:pStyle w:val="2"/>
        <w:spacing w:before="120" w:beforeAutospacing="0" w:after="120" w:afterAutospacing="0"/>
        <w:jc w:val="center"/>
        <w:rPr>
          <w:rFonts w:cs="宋体"/>
          <w:color w:val="000000"/>
          <w:sz w:val="36"/>
          <w:szCs w:val="36"/>
        </w:rPr>
      </w:pPr>
      <w:r>
        <w:rPr>
          <w:rFonts w:hint="eastAsia" w:cs="宋体"/>
          <w:color w:val="000000"/>
          <w:sz w:val="36"/>
          <w:szCs w:val="36"/>
        </w:rPr>
        <w:t>购买药品类易制毒化学品申报资料要求</w:t>
      </w:r>
    </w:p>
    <w:p>
      <w:pPr>
        <w:pStyle w:val="2"/>
        <w:spacing w:before="0" w:beforeAutospacing="0" w:after="0" w:afterAutospacing="0"/>
        <w:rPr>
          <w:rFonts w:ascii="仿宋_GB2312" w:eastAsia="仿宋_GB2312" w:cs="宋体"/>
          <w:b/>
        </w:rPr>
      </w:pPr>
      <w:r>
        <w:rPr>
          <w:rFonts w:ascii="仿宋_GB2312" w:eastAsia="仿宋_GB2312" w:cs="宋体"/>
          <w:b/>
        </w:rPr>
        <w:t> </w:t>
      </w:r>
    </w:p>
    <w:tbl>
      <w:tblPr>
        <w:tblStyle w:val="7"/>
        <w:tblW w:w="10008" w:type="dxa"/>
        <w:jc w:val="center"/>
        <w:tblInd w:w="-792" w:type="dxa"/>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
      <w:tblGrid>
        <w:gridCol w:w="3945"/>
        <w:gridCol w:w="1544"/>
        <w:gridCol w:w="1440"/>
        <w:gridCol w:w="1504"/>
        <w:gridCol w:w="1575"/>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1196" w:hRule="atLeast"/>
          <w:jc w:val="center"/>
        </w:trPr>
        <w:tc>
          <w:tcPr>
            <w:tcW w:w="3945" w:type="dxa"/>
            <w:tcBorders>
              <w:top w:val="single" w:color="000000" w:sz="12" w:space="0"/>
              <w:left w:val="single" w:color="000000" w:sz="12" w:space="0"/>
              <w:bottom w:val="single" w:color="000000" w:sz="12" w:space="0"/>
              <w:right w:val="single" w:color="000000" w:sz="6" w:space="0"/>
              <w:tl2br w:val="single" w:color="000000" w:sz="6" w:space="0"/>
            </w:tcBorders>
            <w:vAlign w:val="top"/>
          </w:tcPr>
          <w:p>
            <w:pPr>
              <w:pStyle w:val="2"/>
              <w:spacing w:before="0" w:beforeAutospacing="0" w:after="0" w:afterAutospacing="0" w:line="360" w:lineRule="auto"/>
              <w:rPr>
                <w:rFonts w:ascii="仿宋_GB2312" w:eastAsia="仿宋_GB2312"/>
                <w:sz w:val="30"/>
                <w:szCs w:val="30"/>
              </w:rPr>
            </w:pPr>
            <w:r>
              <w:rPr>
                <w:rFonts w:ascii="仿宋_GB2312" w:eastAsia="仿宋_GB2312"/>
                <w:sz w:val="30"/>
                <w:szCs w:val="30"/>
              </w:rPr>
              <w:t xml:space="preserve">            </w:t>
            </w:r>
            <w:r>
              <w:rPr>
                <w:rFonts w:hint="eastAsia" w:ascii="仿宋_GB2312" w:eastAsia="仿宋_GB2312"/>
                <w:sz w:val="30"/>
                <w:szCs w:val="30"/>
              </w:rPr>
              <w:t>申购单位类型</w:t>
            </w:r>
          </w:p>
          <w:p>
            <w:pPr>
              <w:pStyle w:val="2"/>
              <w:spacing w:before="240" w:beforeAutospacing="0" w:after="0" w:afterAutospacing="0" w:line="360" w:lineRule="auto"/>
              <w:ind w:firstLine="450" w:firstLineChars="150"/>
              <w:rPr>
                <w:rFonts w:ascii="仿宋_GB2312" w:eastAsia="仿宋_GB2312"/>
                <w:sz w:val="30"/>
                <w:szCs w:val="30"/>
              </w:rPr>
            </w:pPr>
            <w:r>
              <w:rPr>
                <w:rFonts w:hint="eastAsia" w:ascii="仿宋_GB2312" w:eastAsia="仿宋_GB2312"/>
                <w:sz w:val="30"/>
                <w:szCs w:val="30"/>
              </w:rPr>
              <w:t>资料项目</w:t>
            </w:r>
          </w:p>
        </w:tc>
        <w:tc>
          <w:tcPr>
            <w:tcW w:w="1544" w:type="dxa"/>
            <w:tcBorders>
              <w:top w:val="single" w:color="000000" w:sz="12" w:space="0"/>
              <w:left w:val="single" w:color="000000" w:sz="6" w:space="0"/>
              <w:bottom w:val="single" w:color="000000" w:sz="12" w:space="0"/>
              <w:right w:val="single" w:color="000000" w:sz="6" w:space="0"/>
            </w:tcBorders>
            <w:vAlign w:val="center"/>
          </w:tcPr>
          <w:p>
            <w:pPr>
              <w:pStyle w:val="2"/>
              <w:spacing w:before="0" w:beforeAutospacing="0" w:after="0" w:afterAutospacing="0" w:line="360" w:lineRule="auto"/>
              <w:jc w:val="center"/>
              <w:rPr>
                <w:rFonts w:ascii="仿宋_GB2312" w:eastAsia="仿宋_GB2312"/>
                <w:sz w:val="30"/>
                <w:szCs w:val="30"/>
              </w:rPr>
            </w:pPr>
            <w:r>
              <w:rPr>
                <w:rFonts w:hint="eastAsia" w:ascii="仿宋_GB2312" w:eastAsia="仿宋_GB2312"/>
                <w:sz w:val="30"/>
                <w:szCs w:val="30"/>
              </w:rPr>
              <w:t>药品生产企业</w:t>
            </w:r>
          </w:p>
        </w:tc>
        <w:tc>
          <w:tcPr>
            <w:tcW w:w="1440" w:type="dxa"/>
            <w:tcBorders>
              <w:top w:val="single" w:color="000000" w:sz="12" w:space="0"/>
              <w:left w:val="single" w:color="000000" w:sz="6" w:space="0"/>
              <w:bottom w:val="single" w:color="000000" w:sz="12" w:space="0"/>
              <w:right w:val="single" w:color="000000" w:sz="6" w:space="0"/>
            </w:tcBorders>
            <w:vAlign w:val="center"/>
          </w:tcPr>
          <w:p>
            <w:pPr>
              <w:pStyle w:val="2"/>
              <w:spacing w:before="0" w:beforeAutospacing="0" w:after="0" w:afterAutospacing="0" w:line="360" w:lineRule="auto"/>
              <w:jc w:val="center"/>
              <w:rPr>
                <w:rFonts w:ascii="仿宋_GB2312" w:eastAsia="仿宋_GB2312"/>
                <w:sz w:val="30"/>
                <w:szCs w:val="30"/>
              </w:rPr>
            </w:pPr>
            <w:r>
              <w:rPr>
                <w:rFonts w:hint="eastAsia" w:ascii="仿宋_GB2312" w:eastAsia="仿宋_GB2312"/>
                <w:sz w:val="30"/>
                <w:szCs w:val="30"/>
              </w:rPr>
              <w:t>药品经营企业</w:t>
            </w:r>
          </w:p>
        </w:tc>
        <w:tc>
          <w:tcPr>
            <w:tcW w:w="1504" w:type="dxa"/>
            <w:tcBorders>
              <w:top w:val="single" w:color="000000" w:sz="12" w:space="0"/>
              <w:left w:val="single" w:color="000000" w:sz="6" w:space="0"/>
              <w:bottom w:val="single" w:color="000000" w:sz="12" w:space="0"/>
              <w:right w:val="single" w:color="000000" w:sz="6" w:space="0"/>
            </w:tcBorders>
            <w:vAlign w:val="center"/>
          </w:tcPr>
          <w:p>
            <w:pPr>
              <w:pStyle w:val="2"/>
              <w:spacing w:before="0" w:beforeAutospacing="0" w:after="0" w:afterAutospacing="0" w:line="360" w:lineRule="auto"/>
              <w:jc w:val="center"/>
              <w:rPr>
                <w:rFonts w:ascii="仿宋_GB2312" w:eastAsia="仿宋_GB2312"/>
                <w:sz w:val="30"/>
                <w:szCs w:val="30"/>
              </w:rPr>
            </w:pPr>
            <w:r>
              <w:rPr>
                <w:rFonts w:hint="eastAsia" w:ascii="仿宋_GB2312" w:eastAsia="仿宋_GB2312"/>
                <w:sz w:val="30"/>
                <w:szCs w:val="30"/>
              </w:rPr>
              <w:t>教学科研单位</w:t>
            </w:r>
          </w:p>
        </w:tc>
        <w:tc>
          <w:tcPr>
            <w:tcW w:w="1575" w:type="dxa"/>
            <w:tcBorders>
              <w:top w:val="single" w:color="000000" w:sz="12" w:space="0"/>
              <w:left w:val="single" w:color="000000" w:sz="6" w:space="0"/>
              <w:bottom w:val="single" w:color="000000" w:sz="12" w:space="0"/>
              <w:right w:val="single" w:color="000000" w:sz="12" w:space="0"/>
            </w:tcBorders>
            <w:vAlign w:val="center"/>
          </w:tcPr>
          <w:p>
            <w:pPr>
              <w:pStyle w:val="2"/>
              <w:spacing w:before="0" w:beforeAutospacing="0" w:after="0" w:afterAutospacing="0" w:line="360" w:lineRule="auto"/>
              <w:jc w:val="center"/>
              <w:rPr>
                <w:rFonts w:ascii="仿宋_GB2312" w:eastAsia="仿宋_GB2312"/>
                <w:sz w:val="30"/>
                <w:szCs w:val="30"/>
              </w:rPr>
            </w:pPr>
            <w:r>
              <w:rPr>
                <w:rFonts w:hint="eastAsia" w:ascii="仿宋_GB2312" w:eastAsia="仿宋_GB2312"/>
                <w:sz w:val="30"/>
                <w:szCs w:val="30"/>
              </w:rPr>
              <w:t>外贸出口企业</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企业营业执照复印件</w:t>
            </w:r>
          </w:p>
        </w:tc>
        <w:tc>
          <w:tcPr>
            <w:tcW w:w="154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top"/>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《药品生产许可证》复印件</w:t>
            </w:r>
          </w:p>
        </w:tc>
        <w:tc>
          <w:tcPr>
            <w:tcW w:w="154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top"/>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《药品经营许可证》复印件</w:t>
            </w:r>
          </w:p>
        </w:tc>
        <w:tc>
          <w:tcPr>
            <w:tcW w:w="154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top"/>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其它资质证明文件复印件</w:t>
            </w:r>
          </w:p>
        </w:tc>
        <w:tc>
          <w:tcPr>
            <w:tcW w:w="154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top"/>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《药品生产质量管理规范》</w:t>
            </w:r>
          </w:p>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认证证书复印件</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《药品经营质量管理规范》</w:t>
            </w:r>
          </w:p>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认证证书复印件</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药品批准证明文件复印件</w:t>
            </w:r>
          </w:p>
        </w:tc>
        <w:tc>
          <w:tcPr>
            <w:tcW w:w="154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r>
              <w:rPr>
                <w:rFonts w:ascii="黑体" w:eastAsia="黑体"/>
                <w:sz w:val="30"/>
                <w:szCs w:val="30"/>
                <w:vertAlign w:val="superscript"/>
              </w:rPr>
              <w:t>1</w:t>
            </w:r>
          </w:p>
        </w:tc>
        <w:tc>
          <w:tcPr>
            <w:tcW w:w="1440"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top"/>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国内购货合同复印件</w:t>
            </w:r>
          </w:p>
        </w:tc>
        <w:tc>
          <w:tcPr>
            <w:tcW w:w="154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r>
              <w:rPr>
                <w:rFonts w:ascii="黑体" w:eastAsia="黑体"/>
                <w:sz w:val="30"/>
                <w:szCs w:val="30"/>
                <w:vertAlign w:val="superscript"/>
              </w:rPr>
              <w:t>2</w:t>
            </w:r>
          </w:p>
        </w:tc>
        <w:tc>
          <w:tcPr>
            <w:tcW w:w="1440"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top"/>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top"/>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上次购买的增值税发票</w:t>
            </w:r>
          </w:p>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复印件</w:t>
            </w:r>
            <w:r>
              <w:rPr>
                <w:rFonts w:ascii="仿宋_GB2312" w:eastAsia="仿宋_GB2312"/>
                <w:sz w:val="30"/>
                <w:szCs w:val="30"/>
              </w:rPr>
              <w:t>(</w:t>
            </w:r>
            <w:r>
              <w:rPr>
                <w:rFonts w:hint="eastAsia" w:ascii="仿宋_GB2312" w:eastAsia="仿宋_GB2312"/>
                <w:sz w:val="30"/>
                <w:szCs w:val="30"/>
              </w:rPr>
              <w:t>首次购买的除外</w:t>
            </w:r>
            <w:r>
              <w:rPr>
                <w:rFonts w:ascii="仿宋_GB2312" w:eastAsia="仿宋_GB2312"/>
                <w:sz w:val="30"/>
                <w:szCs w:val="30"/>
              </w:rPr>
              <w:t>)</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r>
              <w:rPr>
                <w:rFonts w:ascii="黑体" w:eastAsia="黑体"/>
                <w:sz w:val="30"/>
                <w:szCs w:val="30"/>
                <w:vertAlign w:val="superscript"/>
              </w:rPr>
              <w:t>2</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上次购买的使用、销售或</w:t>
            </w:r>
          </w:p>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出口情况</w:t>
            </w:r>
            <w:r>
              <w:rPr>
                <w:rFonts w:ascii="仿宋_GB2312" w:eastAsia="仿宋_GB2312"/>
                <w:sz w:val="30"/>
                <w:szCs w:val="30"/>
              </w:rPr>
              <w:t>(</w:t>
            </w:r>
            <w:r>
              <w:rPr>
                <w:rFonts w:hint="eastAsia" w:ascii="仿宋_GB2312" w:eastAsia="仿宋_GB2312"/>
                <w:sz w:val="30"/>
                <w:szCs w:val="30"/>
              </w:rPr>
              <w:t>首次购买的除外</w:t>
            </w:r>
            <w:r>
              <w:rPr>
                <w:rFonts w:ascii="仿宋_GB2312" w:eastAsia="仿宋_GB2312"/>
                <w:sz w:val="30"/>
                <w:szCs w:val="30"/>
              </w:rPr>
              <w:t>)</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用途证明材料</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确保将药品类易制毒化学品</w:t>
            </w:r>
          </w:p>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用于合法用途的保证函</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本单位安全保管制度及</w:t>
            </w:r>
          </w:p>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设施情况的说明材料</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加强安全管理的承诺书</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6"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color w:val="000000"/>
                <w:sz w:val="30"/>
                <w:szCs w:val="30"/>
              </w:rPr>
              <w:t>出口许可文件复印件</w:t>
            </w:r>
          </w:p>
        </w:tc>
        <w:tc>
          <w:tcPr>
            <w:tcW w:w="154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440"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04" w:type="dxa"/>
            <w:tcBorders>
              <w:top w:val="single" w:color="000000" w:sz="6" w:space="0"/>
              <w:left w:val="single" w:color="000000" w:sz="6" w:space="0"/>
              <w:bottom w:val="single" w:color="000000" w:sz="6" w:space="0"/>
              <w:right w:val="single" w:color="000000" w:sz="6" w:space="0"/>
            </w:tcBorders>
            <w:vAlign w:val="center"/>
          </w:tcPr>
          <w:p>
            <w:pPr>
              <w:pStyle w:val="2"/>
              <w:spacing w:before="120" w:beforeAutospacing="0" w:after="120" w:afterAutospacing="0"/>
              <w:jc w:val="center"/>
              <w:rPr>
                <w:rFonts w:ascii="黑体" w:eastAsia="黑体"/>
                <w:sz w:val="30"/>
                <w:szCs w:val="30"/>
              </w:rPr>
            </w:pPr>
            <w:r>
              <w:rPr>
                <w:rFonts w:ascii="黑体" w:eastAsia="黑体"/>
                <w:sz w:val="30"/>
                <w:szCs w:val="30"/>
              </w:rPr>
              <w:t>-</w:t>
            </w:r>
          </w:p>
        </w:tc>
        <w:tc>
          <w:tcPr>
            <w:tcW w:w="1575" w:type="dxa"/>
            <w:tcBorders>
              <w:top w:val="single" w:color="000000" w:sz="6" w:space="0"/>
              <w:left w:val="single" w:color="000000" w:sz="6" w:space="0"/>
              <w:bottom w:val="single" w:color="000000" w:sz="6"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jc w:val="center"/>
        </w:trPr>
        <w:tc>
          <w:tcPr>
            <w:tcW w:w="3945" w:type="dxa"/>
            <w:tcBorders>
              <w:top w:val="single" w:color="000000" w:sz="6" w:space="0"/>
              <w:left w:val="single" w:color="000000" w:sz="12" w:space="0"/>
              <w:bottom w:val="single" w:color="000000" w:sz="12" w:space="0"/>
              <w:right w:val="single" w:color="000000" w:sz="6" w:space="0"/>
            </w:tcBorders>
            <w:vAlign w:val="center"/>
          </w:tcPr>
          <w:p>
            <w:pPr>
              <w:pStyle w:val="2"/>
              <w:spacing w:before="120" w:beforeAutospacing="0" w:after="120" w:afterAutospacing="0"/>
              <w:rPr>
                <w:rFonts w:ascii="仿宋_GB2312" w:eastAsia="仿宋_GB2312"/>
                <w:sz w:val="30"/>
                <w:szCs w:val="30"/>
              </w:rPr>
            </w:pPr>
            <w:r>
              <w:rPr>
                <w:rFonts w:hint="eastAsia" w:ascii="仿宋_GB2312" w:eastAsia="仿宋_GB2312"/>
                <w:sz w:val="30"/>
                <w:szCs w:val="30"/>
              </w:rPr>
              <w:t>应当提供的其他材料</w:t>
            </w:r>
            <w:r>
              <w:rPr>
                <w:rFonts w:ascii="仿宋_GB2312" w:eastAsia="仿宋_GB2312"/>
                <w:spacing w:val="-4"/>
                <w:sz w:val="32"/>
                <w:szCs w:val="32"/>
              </w:rPr>
              <w:t>*</w:t>
            </w:r>
          </w:p>
        </w:tc>
        <w:tc>
          <w:tcPr>
            <w:tcW w:w="1544" w:type="dxa"/>
            <w:tcBorders>
              <w:top w:val="single" w:color="000000" w:sz="6" w:space="0"/>
              <w:left w:val="single" w:color="000000" w:sz="6" w:space="0"/>
              <w:bottom w:val="single" w:color="000000" w:sz="12" w:space="0"/>
              <w:right w:val="single" w:color="000000" w:sz="6"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c>
          <w:tcPr>
            <w:tcW w:w="1440" w:type="dxa"/>
            <w:tcBorders>
              <w:top w:val="single" w:color="000000" w:sz="6" w:space="0"/>
              <w:left w:val="single" w:color="000000" w:sz="6" w:space="0"/>
              <w:bottom w:val="single" w:color="000000" w:sz="12" w:space="0"/>
              <w:right w:val="single" w:color="000000" w:sz="6"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c>
          <w:tcPr>
            <w:tcW w:w="1504" w:type="dxa"/>
            <w:tcBorders>
              <w:top w:val="single" w:color="000000" w:sz="6" w:space="0"/>
              <w:left w:val="single" w:color="000000" w:sz="6" w:space="0"/>
              <w:bottom w:val="single" w:color="000000" w:sz="12" w:space="0"/>
              <w:right w:val="single" w:color="000000" w:sz="6"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c>
          <w:tcPr>
            <w:tcW w:w="1575" w:type="dxa"/>
            <w:tcBorders>
              <w:top w:val="single" w:color="000000" w:sz="6" w:space="0"/>
              <w:left w:val="single" w:color="000000" w:sz="6" w:space="0"/>
              <w:bottom w:val="single" w:color="000000" w:sz="12" w:space="0"/>
              <w:right w:val="single" w:color="000000" w:sz="12" w:space="0"/>
            </w:tcBorders>
            <w:vAlign w:val="center"/>
          </w:tcPr>
          <w:p>
            <w:pPr>
              <w:pStyle w:val="2"/>
              <w:spacing w:before="120" w:beforeAutospacing="0" w:after="120" w:afterAutospacing="0"/>
              <w:jc w:val="center"/>
              <w:rPr>
                <w:rFonts w:ascii="黑体" w:eastAsia="黑体"/>
                <w:b/>
                <w:sz w:val="30"/>
                <w:szCs w:val="30"/>
              </w:rPr>
            </w:pPr>
            <w:r>
              <w:rPr>
                <w:rFonts w:ascii="黑体" w:eastAsia="黑体"/>
                <w:b/>
                <w:sz w:val="30"/>
                <w:szCs w:val="30"/>
              </w:rPr>
              <w:t>-</w:t>
            </w:r>
          </w:p>
        </w:tc>
      </w:tr>
    </w:tbl>
    <w:p>
      <w:pPr>
        <w:pStyle w:val="2"/>
        <w:spacing w:before="120" w:beforeAutospacing="0" w:after="0" w:afterAutospacing="0" w:line="280" w:lineRule="exact"/>
        <w:rPr>
          <w:rFonts w:ascii="仿宋_GB2312" w:eastAsia="仿宋_GB2312" w:cs="宋体"/>
          <w:sz w:val="25"/>
          <w:szCs w:val="25"/>
        </w:rPr>
      </w:pPr>
      <w:r>
        <w:rPr>
          <w:rFonts w:hint="eastAsia" w:ascii="仿宋_GB2312" w:eastAsia="仿宋_GB2312" w:cs="宋体"/>
          <w:sz w:val="25"/>
          <w:szCs w:val="25"/>
        </w:rPr>
        <w:t>注：</w:t>
      </w:r>
      <w:r>
        <w:rPr>
          <w:rFonts w:ascii="仿宋_GB2312" w:eastAsia="仿宋_GB2312" w:cs="宋体"/>
          <w:sz w:val="25"/>
          <w:szCs w:val="25"/>
        </w:rPr>
        <w:t>1.</w:t>
      </w:r>
      <w:r>
        <w:rPr>
          <w:rFonts w:hint="eastAsia" w:ascii="仿宋_GB2312" w:eastAsia="仿宋_GB2312" w:cs="宋体"/>
          <w:sz w:val="25"/>
          <w:szCs w:val="25"/>
        </w:rPr>
        <w:t>“</w:t>
      </w:r>
      <w:r>
        <w:rPr>
          <w:rFonts w:ascii="仿宋_GB2312" w:eastAsia="仿宋_GB2312" w:cs="宋体"/>
          <w:sz w:val="25"/>
          <w:szCs w:val="25"/>
        </w:rPr>
        <w:t>+</w:t>
      </w:r>
      <w:r>
        <w:rPr>
          <w:rFonts w:hint="eastAsia" w:ascii="仿宋_GB2312" w:eastAsia="仿宋_GB2312" w:cs="宋体"/>
          <w:sz w:val="25"/>
          <w:szCs w:val="25"/>
        </w:rPr>
        <w:t>”指必须报送的资料；</w:t>
      </w:r>
    </w:p>
    <w:p>
      <w:pPr>
        <w:pStyle w:val="2"/>
        <w:spacing w:before="0" w:beforeAutospacing="0" w:after="0" w:afterAutospacing="0" w:line="280" w:lineRule="exact"/>
        <w:ind w:firstLine="490" w:firstLineChars="196"/>
        <w:rPr>
          <w:rFonts w:ascii="仿宋_GB2312" w:eastAsia="仿宋_GB2312" w:cs="宋体"/>
          <w:sz w:val="25"/>
          <w:szCs w:val="25"/>
        </w:rPr>
      </w:pPr>
      <w:r>
        <w:rPr>
          <w:rFonts w:ascii="仿宋_GB2312" w:eastAsia="仿宋_GB2312" w:cs="宋体"/>
          <w:sz w:val="25"/>
          <w:szCs w:val="25"/>
        </w:rPr>
        <w:t>2.</w:t>
      </w:r>
      <w:r>
        <w:rPr>
          <w:rFonts w:hint="eastAsia" w:ascii="仿宋_GB2312" w:eastAsia="仿宋_GB2312" w:cs="宋体"/>
          <w:sz w:val="25"/>
          <w:szCs w:val="25"/>
        </w:rPr>
        <w:t>“</w:t>
      </w:r>
      <w:r>
        <w:rPr>
          <w:rFonts w:ascii="仿宋_GB2312" w:eastAsia="仿宋_GB2312" w:cs="宋体"/>
          <w:sz w:val="25"/>
          <w:szCs w:val="25"/>
        </w:rPr>
        <w:t>-</w:t>
      </w:r>
      <w:r>
        <w:rPr>
          <w:rFonts w:hint="eastAsia" w:ascii="仿宋_GB2312" w:eastAsia="仿宋_GB2312" w:cs="宋体"/>
          <w:sz w:val="25"/>
          <w:szCs w:val="25"/>
        </w:rPr>
        <w:t>”指可以免报的资料</w:t>
      </w:r>
      <w:r>
        <w:rPr>
          <w:rFonts w:ascii="仿宋_GB2312" w:eastAsia="仿宋_GB2312" w:cs="宋体"/>
          <w:sz w:val="25"/>
          <w:szCs w:val="25"/>
        </w:rPr>
        <w:t>;</w:t>
      </w:r>
    </w:p>
    <w:p>
      <w:pPr>
        <w:pStyle w:val="2"/>
        <w:spacing w:before="0" w:beforeAutospacing="0" w:after="0" w:afterAutospacing="0" w:line="280" w:lineRule="exact"/>
        <w:ind w:left="350" w:hanging="350" w:hangingChars="147"/>
        <w:rPr>
          <w:rFonts w:ascii="仿宋_GB2312" w:eastAsia="仿宋_GB2312" w:cs="宋体"/>
          <w:spacing w:val="-6"/>
          <w:sz w:val="25"/>
          <w:szCs w:val="25"/>
        </w:rPr>
      </w:pPr>
      <w:r>
        <w:rPr>
          <w:rFonts w:ascii="仿宋_GB2312" w:eastAsia="仿宋_GB2312" w:cs="宋体"/>
          <w:spacing w:val="-6"/>
          <w:sz w:val="25"/>
          <w:szCs w:val="25"/>
        </w:rPr>
        <w:t>3.</w:t>
      </w:r>
      <w:r>
        <w:rPr>
          <w:rFonts w:hint="eastAsia" w:ascii="仿宋_GB2312" w:eastAsia="仿宋_GB2312" w:cs="宋体"/>
          <w:spacing w:val="-6"/>
          <w:sz w:val="25"/>
          <w:szCs w:val="25"/>
        </w:rPr>
        <w:t>“</w:t>
      </w:r>
      <w:r>
        <w:rPr>
          <w:rFonts w:ascii="Times New Roman" w:hAnsi="Times New Roman" w:eastAsia="仿宋_GB2312"/>
          <w:spacing w:val="-6"/>
          <w:sz w:val="25"/>
          <w:szCs w:val="25"/>
        </w:rPr>
        <w:t>+</w:t>
      </w:r>
      <w:r>
        <w:rPr>
          <w:rFonts w:ascii="Times New Roman" w:hAnsi="Times New Roman" w:eastAsia="仿宋_GB2312"/>
          <w:spacing w:val="-6"/>
          <w:sz w:val="25"/>
          <w:szCs w:val="25"/>
          <w:vertAlign w:val="superscript"/>
        </w:rPr>
        <w:t>1</w:t>
      </w:r>
      <w:r>
        <w:rPr>
          <w:rFonts w:ascii="仿宋_GB2312" w:hAnsi="Courier New" w:eastAsia="仿宋_GB2312" w:cs="Courier New"/>
          <w:spacing w:val="-6"/>
          <w:sz w:val="25"/>
          <w:szCs w:val="25"/>
        </w:rPr>
        <w:t>”</w:t>
      </w:r>
      <w:r>
        <w:rPr>
          <w:rFonts w:ascii="仿宋_GB2312" w:eastAsia="仿宋_GB2312" w:cs="宋体"/>
          <w:spacing w:val="-6"/>
          <w:sz w:val="25"/>
          <w:szCs w:val="25"/>
        </w:rPr>
        <w:t xml:space="preserve"> </w:t>
      </w:r>
      <w:r>
        <w:rPr>
          <w:rFonts w:hint="eastAsia" w:ascii="仿宋_GB2312" w:eastAsia="仿宋_GB2312" w:cs="宋体"/>
          <w:spacing w:val="-6"/>
          <w:sz w:val="25"/>
          <w:szCs w:val="25"/>
        </w:rPr>
        <w:t>药品生产企业尚未取得药品批准文号，用于科研的可提交说明材料；</w:t>
      </w:r>
    </w:p>
    <w:p>
      <w:pPr>
        <w:pStyle w:val="2"/>
        <w:spacing w:before="0" w:beforeAutospacing="0" w:after="0" w:afterAutospacing="0" w:line="280" w:lineRule="exact"/>
        <w:ind w:firstLine="490" w:firstLineChars="196"/>
        <w:rPr>
          <w:rFonts w:ascii="仿宋_GB2312" w:eastAsia="仿宋_GB2312" w:cs="宋体"/>
          <w:sz w:val="25"/>
          <w:szCs w:val="25"/>
        </w:rPr>
      </w:pPr>
      <w:r>
        <w:rPr>
          <w:rFonts w:ascii="仿宋_GB2312" w:eastAsia="仿宋_GB2312" w:cs="宋体"/>
          <w:sz w:val="25"/>
          <w:szCs w:val="25"/>
        </w:rPr>
        <w:t>4.</w:t>
      </w:r>
      <w:r>
        <w:rPr>
          <w:rFonts w:hint="eastAsia" w:ascii="仿宋_GB2312" w:eastAsia="仿宋_GB2312" w:cs="宋体"/>
          <w:sz w:val="25"/>
          <w:szCs w:val="25"/>
        </w:rPr>
        <w:t>“</w:t>
      </w:r>
      <w:r>
        <w:rPr>
          <w:rFonts w:ascii="Times New Roman" w:hAnsi="Times New Roman" w:eastAsia="仿宋_GB2312"/>
          <w:sz w:val="25"/>
          <w:szCs w:val="25"/>
        </w:rPr>
        <w:t>+</w:t>
      </w:r>
      <w:r>
        <w:rPr>
          <w:rFonts w:ascii="Times New Roman" w:hAnsi="Times New Roman" w:eastAsia="仿宋_GB2312"/>
          <w:sz w:val="25"/>
          <w:szCs w:val="25"/>
          <w:vertAlign w:val="superscript"/>
        </w:rPr>
        <w:t>2</w:t>
      </w:r>
      <w:r>
        <w:rPr>
          <w:rFonts w:ascii="仿宋_GB2312" w:hAnsi="Courier New" w:eastAsia="仿宋_GB2312" w:cs="Courier New"/>
          <w:sz w:val="25"/>
          <w:szCs w:val="25"/>
        </w:rPr>
        <w:t>”</w:t>
      </w:r>
      <w:r>
        <w:rPr>
          <w:rFonts w:ascii="仿宋_GB2312" w:eastAsia="仿宋_GB2312" w:cs="宋体"/>
          <w:sz w:val="25"/>
          <w:szCs w:val="25"/>
        </w:rPr>
        <w:t xml:space="preserve"> </w:t>
      </w:r>
      <w:r>
        <w:rPr>
          <w:rFonts w:hint="eastAsia" w:ascii="仿宋_GB2312" w:eastAsia="仿宋_GB2312" w:cs="宋体"/>
          <w:sz w:val="25"/>
          <w:szCs w:val="25"/>
        </w:rPr>
        <w:t>药品类易制毒化学品生产企业自用用于药品生产的可不报送；</w:t>
      </w:r>
    </w:p>
    <w:p>
      <w:pPr>
        <w:pStyle w:val="2"/>
        <w:spacing w:before="0" w:beforeAutospacing="0" w:after="0" w:afterAutospacing="0" w:line="280" w:lineRule="exact"/>
        <w:ind w:firstLine="474" w:firstLineChars="196"/>
        <w:rPr>
          <w:rFonts w:ascii="仿宋_GB2312" w:eastAsia="仿宋_GB2312" w:cs="宋体"/>
          <w:sz w:val="32"/>
          <w:szCs w:val="32"/>
        </w:rPr>
      </w:pPr>
      <w:r>
        <w:rPr>
          <w:rFonts w:ascii="仿宋_GB2312" w:eastAsia="仿宋_GB2312" w:cs="宋体"/>
          <w:spacing w:val="-4"/>
          <w:sz w:val="25"/>
          <w:szCs w:val="25"/>
        </w:rPr>
        <w:t>5</w:t>
      </w:r>
      <w:r>
        <w:rPr>
          <w:rFonts w:hint="eastAsia" w:ascii="仿宋_GB2312" w:eastAsia="仿宋_GB2312" w:cs="宋体"/>
          <w:spacing w:val="-4"/>
          <w:sz w:val="25"/>
          <w:szCs w:val="25"/>
        </w:rPr>
        <w:t>．“</w:t>
      </w:r>
      <w:r>
        <w:rPr>
          <w:rFonts w:ascii="仿宋_GB2312" w:eastAsia="仿宋_GB2312" w:cs="宋体"/>
          <w:spacing w:val="-4"/>
          <w:sz w:val="32"/>
          <w:szCs w:val="32"/>
        </w:rPr>
        <w:t>*</w:t>
      </w:r>
      <w:r>
        <w:rPr>
          <w:rFonts w:hint="eastAsia" w:ascii="仿宋_GB2312" w:eastAsia="仿宋_GB2312" w:cs="宋体"/>
          <w:spacing w:val="-4"/>
          <w:sz w:val="25"/>
          <w:szCs w:val="25"/>
        </w:rPr>
        <w:t>”</w:t>
      </w:r>
      <w:r>
        <w:rPr>
          <w:rFonts w:ascii="仿宋_GB2312" w:eastAsia="仿宋_GB2312" w:cs="宋体"/>
          <w:spacing w:val="-4"/>
          <w:sz w:val="25"/>
          <w:szCs w:val="25"/>
        </w:rPr>
        <w:t xml:space="preserve">  </w:t>
      </w:r>
      <w:r>
        <w:rPr>
          <w:rFonts w:hint="eastAsia" w:ascii="仿宋_GB2312" w:eastAsia="仿宋_GB2312" w:cs="宋体"/>
          <w:spacing w:val="-4"/>
          <w:sz w:val="25"/>
          <w:szCs w:val="25"/>
        </w:rPr>
        <w:t>由省、自治区、直辖市食品药品监督管理部门规定并提前公布。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roman"/>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E2F3D"/>
    <w:rsid w:val="12CE2F3D"/>
    <w:rsid w:val="5E25568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pPr>
      <w:widowControl/>
      <w:spacing w:before="100" w:beforeAutospacing="1" w:after="100" w:afterAutospacing="1"/>
      <w:jc w:val="left"/>
    </w:pPr>
    <w:rPr>
      <w:rFonts w:ascii="宋体" w:hAnsi="宋体"/>
      <w:kern w:val="0"/>
      <w:sz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2017-04-10T02:21:00Z</dcterms:created>
  <dc:creator>lufei</dc:creator>
  <cp:lastModifiedBy>lufei</cp:lastModifiedBy>
  <dcterms:modified xsi:type="dcterms:W3CDTF">2017-04-10T05:23:55Z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