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第51号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《建设项目职业卫生“三同时”监督管理暂行办法》已经2012年3月6日国家安全生产监督管理总局局长办公会议审议通过，现予公布，自2012年6月1日起施行。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righ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国家安全生产监督管理总局 骆琳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right"/>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二○一二年四月二十七日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center"/>
        <w:rPr>
          <w:rFonts w:hint="eastAsia" w:ascii="宋体" w:hAnsi="宋体" w:eastAsia="宋体" w:cs="宋体"/>
          <w:b w:val="0"/>
          <w:i w:val="0"/>
          <w:caps w:val="0"/>
          <w:color w:val="000000"/>
          <w:spacing w:val="0"/>
          <w:sz w:val="21"/>
          <w:szCs w:val="21"/>
        </w:rPr>
      </w:pPr>
      <w:bookmarkStart w:id="0" w:name="_GoBack"/>
      <w:r>
        <w:rPr>
          <w:rFonts w:hint="eastAsia" w:ascii="宋体" w:hAnsi="宋体" w:eastAsia="宋体" w:cs="宋体"/>
          <w:b w:val="0"/>
          <w:i w:val="0"/>
          <w:caps w:val="0"/>
          <w:color w:val="000000"/>
          <w:spacing w:val="0"/>
          <w:sz w:val="21"/>
          <w:szCs w:val="21"/>
          <w:bdr w:val="none" w:color="auto" w:sz="0" w:space="0"/>
          <w:shd w:val="clear" w:fill="FFFFFF"/>
        </w:rPr>
        <w:t>建设项目职业卫生“三同时”监督管理暂行办法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center"/>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第一条 为了预防、控制和消除建设项目可能产生的职业病危害，加强和规范建设项目职业病防护设施建设的监督管理，根据《中华人民共和国职业病防治法》，制定本办法。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第二条 在中华人民共和国领域内可能产生职业病危害的新建、改建、扩建和技术改造、技术引进建设项目（以下统称建设项目）职业病防护设施建设及其监督管理，适用本办法。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本办法所称的可能产生职业病危害的建设项目，是指存在或者产生《职业病危害因素分类目录》所列职业病危害因素的建设项目。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本办法所称的职业病防护设施，是指消除或者降低工作场所的职业病危害因素的浓度或者强度，预防和减少职业病危害因素对劳动者健康的损害或者影响，保护劳动者健康的设备、设施、装置、构（建）筑物等的总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第三条 建设单位是建设项目职业病防护设施建设的责任主体。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建设项目职业病防护设施必须与主体工程同时设计、同时施工、同时投入生产和使用（以下简称职业卫生“三同时”）。职业病防护设施所需费用应当纳入建设项目工程预算。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第四条 建设单位对可能产生职业病危害的建设项目，应当依照本办法向安全生产监督管理部门申请职业卫生“三同时”的备案、审核、审查和竣工验收。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建设项目职业卫生“三同时”工作可以与安全设施“三同时”工作一并进行。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第五条 国家安全生产监督管理总局对全国建设项目职业卫生“三同时”实施监督管理，并在国务院规定的职责范围内承担国务院及其有关主管部门审批、核准或者备案的建设项目职业卫生“三同时”的监督管理。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县级以上地方各级人民政府安全生产监督管理部门对本行政区域内的建设项目职业卫生“三同时”实施监督管理，具体办法由省级安全生产监督管理部门制定，并报国家安全生产监督管理总局备案。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上一级人民政府安全生产监督管理部门根据工作需要，可以将其负责的建设项目职业卫生“三同时”监督管理工作委托下一级人民政府安全生产监督管理部门实施。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第六条 国家根据建设项目可能产生职业病危害的风险程度，按照下列规定对其实行分类监督管理：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（一）职业病危害一般的建设项目，其职业病危害预评价报告应当向安全生产监督管理部门备案，职业病防护设施由建设单位自行组织竣工验收，并将验收情况报安全生产监督管理部门备案；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（二）职业病危害较重的建设项目，其职业病危害预评价报告应当报安全生产监督管理部门审核；职业病防护设施竣工后，由安全生产监督管理部门组织验收；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职业病危害严重的建设项目，其职业病危害预评价报告应当报安全生产监督管理部门审核，职业病防护设施设计应当报安全生产监督管理部门审查，职业病防护设施竣工后，由安全生产监督管理部门组织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建设项目职业病危害分类管理目录由国家安全生产监督管理总局制定并公布。省级安全生产监督管理部门可以根据本地区实际情况，对建设项目职业病危害分类管理目录作出补充规定。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第七条 安全生产监督管理部门应当建立职业卫生专家库（以下简称专家库），聘请专家库专家参与建设项目职业卫生“三同时”的审核、审查和竣工验收工作。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专家库专家应当熟悉职业病危害防治的有关法律法规，具有较高的专业技术水平、实践经验和有关业务背景及良好的职业道德，按照客观、公正的原则，对所参与的项目提出审查意见，并对该意见负责。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第八条 安全生产监督管理部门进行职业病危害预评价报告审核、职业病防护设施设计审查以及建设项目职业病防护设施竣工验收，应当从专家库中随机抽取专家参与审核、审查及竣工验收。每项工作从专家库随机抽取的专家不得少于3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专家库专家实行回避制度，建设单位及参加建设单位有关工作的专家，不得参与该建设项目职业卫生“三同时”的审核、审查及竣工验收等相应工作。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第九条 建设项目职业病危害预评价和职业病危害控制效果评价，应当由依法取得相应资质的职业卫生技术服务机构承担。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职业卫生技术服务机构应当依照国家法律、行政法规、标准和《职业卫生技术服务机构监督管理暂行办法》的规定，开展职业卫生技术服务工作，保证技术服务结果客观、真实、准确，并对作出的结论承担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第二章 职业病危害预评价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第十条 对可能产生职业病危害的建设项目，建设单位应当在建设项目可行性论证阶段委托具有相应资质的职业卫生技术服务机构进行职业病危害预评价，编制预评价报告。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建设项目职业病危害预评价报告应当包括下列主要内容：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（一）建设项目概况；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（二）建设项目可能产生的职业病危害因素及其对劳动者健康危害程度的分析和评价；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（三）建设项目职业病危害的类型分析；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（四）对建设项目拟采取的职业病防护设施的技术分析和评价；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（五）职业卫生管理机构设置和职业卫生管理人员配置及有关制度建设的建议；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（六）对建设项目职业病防护措施的建议；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（七）职业病危害预评价的结论。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第十一条 职业病危害预评价报告编制完成后，建设单位应当组织有关职业卫生专家，对职业病危害预评价报告进行评审。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建设单位对职业病危害预评价报告的真实性、合法性负责。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第十二条 建设单位应当按照本办法第五条、第六条的规定向安全生产监督管理部门申请职业病危害预评价备案或者审核，并提交下列文件、资料：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（一）建设项目职业病危害预评价备案或者审核申请书；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（二）建设项目职业病危害预评价报告；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（三）建设单位对预评价报告的评审意见；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（四）职业卫生专家对预评价报告的审查意见；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（五）职业病危害预评价机构的资质证明（影印件）；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（六）法律、行政法规、规章规定的其他文件、资料。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涉及放射性职业病危害因素的建设项目，建设单位需提交建设项目放射防护预评价报告。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安全生产监督管理部门在收到职业病危害预评价报告备案或者审核申请后，应当对申请文件、资料是否齐全进行核对，并自收到申请之日起5个工作日内作出是否受理的决定或者出具补正通知书。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第十三条 对已经受理的建设项目职业病危害预评价备案申请，安全生产监督管理部门应当对申请文件、资料进行形式审查。符合要求的，自受理之日起20个工作日内予以备案，并向申请人出具备案通知书；不符合要求的，不予备案，书面告知申请人并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对已经受理的建设项目职业病危害预评价报告审核申请，安全生产监督管理部门应当对申请文件、资料的合法性进行审核；审核同意的，自受理之日起20个工作日内予以批复；审核不同意的，书面告知建设单位并说明理由。因情况复杂，20个工作日不能作出批复的，经本部门负责人批准，可以延长10个工作日，并将延长期限的理由书面告知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第十四条 建设项目职业病危害预评价报告经安全生产监督管理部门备案或者审核同意后，建设项目的选址、生产规模、工艺或者职业病危害因素的种类、职业病防护设施等发生重大变更的，建设单位应当对变更内容重新进行职业病危害预评价，办理相应的备案或者审核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第十五条 建设单位未提交建设项目职业病危害预评价报告或者建设项目职业病危害预评价报告未经安全生产监督管理部门备案、审核同意的，有关部门不得批准该建设项目。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第三章 职业病防护设施设计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第十六条 存在职业病危害的建设项目，建设单位应当委托具有相应资质的设计单位编制职业病防护设施设计专篇。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设计单位、设计人应当对其编制的职业病防护设施设计专篇的真实性、合法性和实用性负责。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第十七条 设计单位应当按照国家有关职业卫生法律法规和标准的要求，编制建设项目职业病防护设施设计专篇。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建设项目职业病防护设施设计专篇应当包括下列内容：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（一）设计的依据；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（二）建设项目概述；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（三）建设项目产生或者可能产生的职业病危害因素的种类、来源、理化性质、毒理特征、浓度、强度、分布、接触人数及水平、潜在危害性和发生职业病的危险程度分析；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（四）职业病防护设施和有关防控措施及其控制性能；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（五）辅助用室及卫生设施的设置情况；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（六）职业病防治管理措施；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（七）对预评价报告中职业病危害控制措施、防治对策及建议采纳情况的说明；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（八）职业病防护设施投资预算；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（九）可能出现的职业病危害事故的预防及应急措施；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（十）可以达到的预期效果及评价。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第十八条 建设单位在职业病防护设施设计专篇编制完成后，应当组织有关职业卫生专家，对职业病防护设施设计专篇进行评审。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建设单位应当会同设计单位对职业病防护设施设计专篇进行完善，并对其真实性、合法性和实用性负责。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第十九条 对职业病危害一般和职业病危害较重的建设项目，建设单位应当在完成职业病防护设施设计专篇评审后，按照有关规定组织职业病防护设施的施工。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第二十条 对职业病危害严重的建设项目，建设单位在完成职业病防护设施设计专篇评审后，应当按照本办法第五条、第六条的规定向安全生产监督管理部门提出建设项目职业病防护设施设计审查的申请，并提交下列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（一）建设项目职业病防护设施设计审查申请书；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（二）建设项目立项审批文件（复印件）；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（三）建设项目职业病防护设施设计专篇；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（四）建设单位对职业病防护设施设计专篇的评审意见；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（五）建设项目职业病防护设施设计单位的资质证明（影印件）；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（六）建设项目职业病危害预评价报告审核的批复文件（复印件）；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（七）法律、行政法规、规章规定的其他文件、资料。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安全生产监督管理部门收到职业病防护设施设计审查申请后，应当对申请文件、资料是否齐全进行核对，并自收到申请之日起5个工作日内作出是否受理的决定或者出具补正通知书。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第二十一条 对已经受理的职业病危害严重的建设项目职业病防护设施设计审查申请，安全生产监督管理部门应当对申请文件、资料的合法性进行审查。审查同意的，自受理之日起20个工作日内予以批复；审查不同意的，书面通知建设单位并说明理由。因情况复杂，20个工作日不能作出批复的，经本部门负责人批准，可以延长10个工作日，并将延长期限的理由书面告知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职业病危害严重的建设项目，其职业病防护设施设计未经审查同意的，建设单位不得进行施工，应当进行整改后重新申请审查。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第二十二条 建设项目职业病防护设施设计经审查同意后，建设项目的生产规模、工艺或者职业病危害因素的种类等发生重大变更的，建设单位应当根据变更的内容，重新进行职业病防护设施设计，并在变更之日起30日内按照本办法规定办理相应的审查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第四章 职业病危害控制效果评价与防护设施竣工验收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第二十三条  建设项目职业病防护设施应当由取得相应资质的施工单位负责施工，并与建设项目主体工程同时进行。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施工单位应当按照职业病防护设施设计和有关施工技术标准、规范进行施工，并对职业病防护设施的工程质量负责。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工程监理单位、监理人员应当按照法律法规和工程建设强制性标准，对职业病防护设施施工工程实施监理，并对职业病防护设施的工程质量承担监理责任。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第二十四条 建设项目职业病防护设施建设期间，建设单位应当对其进行经常性的检查，对发现的问题及时进行整改。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第二十五条 建设项目完工后，需要进行试运行的，其配套建设的职业病防护设施必须与主体工程同时投入试运行。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试运行时间应当不少于30日，最长不得超过180日，国家有关部门另有规定或者特殊要求的行业除外。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第二十六条 建设项目试运行期间，建设单位应当对职业病防护设施运行的情况和工作场所的职业病危害因素进行监测，并委托具有相应资质的职业卫生技术服务机构进行职业病危害控制效果评价。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建设项目没有进行试运行的，应当在其完工后委托具有相应资质的职业卫生技术服务机构进行职业病危害控制效果评价。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建设单位应当为评价活动提供符合检测、评价标准和要求的受检场所、设备和设施。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第二十七条 建设单位在职业病危害控制效果评价报告编制完成后，应当组织有关职业卫生专家对职业病危害控制效果评价报告进行评审。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建设单位对职业病危害控制效果评价报告的真实性和合法性负责。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第二十八条 职业病危害一般的建设项目竣工验收时，由建设单位自行组织职业病防护设施的竣工验收，并自验收完成之日起30日内按照本办法第五条、第六条的规定向安全生产监督管理部门申请职业病防护设施竣工备案，提交下列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（一）建设项目职业病防护设施竣工备案申请书；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（二）建设项目职业病危害预评价报告备案通知书（复印件）；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（三）建设项目立项审批文件（复印件）；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（四）建设项目职业病防护设施设计专篇；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（五）建设项目职业病危害控制效果评价机构的资质证明（影印件）；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（六）建设项目职业病危害控制效果评价报告；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（七）职业卫生专家对职业病危害控制效果评价报告的评审意见；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（八）建设单位对职业病危害控制效果评价报告的评审意见；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（九）建设项目职业病防护设施竣工自行验收情况报告；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（十）法律、行政法规、规章规定的其他文件、资料。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第二十九条 职业病危害较重的建设项目竣工验收时，建设单位应当按照本办法第五条、第六条的规定向安全生产监督管理部门申请建设项目职业病防护设施竣工验收，并提交下列文件、资料：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（一）建设项目职业病防护设施竣工验收申请书；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（二）建设项目职业病危害预评价报告审核批复文件；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（三）建设项目职业病危害控制效果评价机构资质证明（影印件）；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（四）建设项目立项审批文件（复印件）；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（五）建设项目职业病防护设施设计专篇；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（六）建设项目职业病危害控制效果评价报告；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（七）职业卫生专家对职业病危害控制效果评价报告的审查意见；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（八）建设单位对职业病危害控制效果评价报告的评审意见；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（九）建设项目职业病防护设施施工单位和监理单位资质证明（影印件）；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（十）法律、行政法规、规章规定的其他文件、资料。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第三十条 职业病危害严重的建设项目竣工验收时，建设单位应当按照本办法第五条、第六条的规定向安全生产监督管理部门申请建设项目职业病防护设施竣工验收，并提交下列文件、资料：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（一）建设项目职业病防护设施竣工验收申请书；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（二）建设项目职业病防护设施设计审查批复文件（复印件）；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（三）建设项目职业病危害控制效果评价机构资质证明（影印件）；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（四）建设项目职业病危害控制效果评价报告；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（五）职业卫生专家对职业病危害控制效果评价报告的审查意见；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（六）建设单位对职业病危害控制效果评价报告的评审意见；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（七）建设项目职业病防护设施施工单位和监理单位资质证明（影印件）；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（八）法律、行政法规、规章规定的其他文件、资料。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第三十一条 安全生产监督管理部门收到建设项目职业病防护设施竣工备案或者竣工验收申请后，应当对申请文件、资料是否齐全进行核对，并自收到申请之日起5个工作日内作出是否受理的决定或者出具补正通知书。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对已经受理的备案申请，安全生产监督管理部门应当自受理之日起20个工作日内对申请文件、资料的合法性进行审查。符合要求的，予以备案，出具备案通知书；不符合要求的，不予备案，书面通知建设单位说明理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对已经受理的竣工验收申请，安全生产监督管理部门应当对建设项目职业病危害控制效果评价报告等申请文件、资料进行合法性审查，对建设项目职业病防护设施进行现场验收，并自受理之日起20个工作日内作出是否通过验收的决定。通过验收的，予以批复；未通过验收的，书面告知建设单位并说明理由。因情况复杂，20个工作日不能作出批复的，经本部门负责人批准，可以延长10个工作日，并将延长期限的理由书面告知申请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第三十二条 分期建设、分期投入生产或者使用的建设项目，其配套的职业病防护设施应当分期与建设项目同步进行验收。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第三十三条 建设项目职业病防护设施竣工后未经安全生产监督管理部门备案同意或者验收合格的，不得投入生产或者使用。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第五章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第三十四条 建设单位有下列行为之一的，由安全生产监督管理部门给予警告，责令限期改正；逾期不改正的，处10万元以上50万元以下的罚款；情节严重的，责令停止产生职业病危害的作业，或者提请有关人民政府按照国务院规定的权限责令停建、关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（一）未按照规定进行职业病危害预评价或者未提交职业病危害预评价报告，或者职业病危害预评价报告未经安全生产监督管理部门备案或者审核同意，开工建设的；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（二）建设项目的职业病防护设施未按照规定与主体工程同时投入生产和使用的；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（三）职业病危害严重的建设项目，其职业病防护设施设计未经安全生产监督管理部门审查，或者不符合国家职业卫生标准和卫生要求，进行施工的；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（四）未按照规定对职业病防护设施进行职业病危害控制效果评价、未经安全生产监督管理部门验收或者验收不合格，擅自投入使用的。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第三十五条 建设单位有下列行为之一的，由安全生产监督管理部门给予警告，责令限期改正；逾期不改正的，处3万元以下的罚款：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（一）未按照本办法规定，对职业病危害预评价报告、职业病防护设施设计、职业病危害控制效果评价报告进行评审的；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（二）建设项目的选址、生产规模、工艺、职业病危害因素的种类、职业病防护设施发生重大变更时，未对变更内容重新进行职业病危害预评价或者未重新进行职业病防护设施设计并办理有关手续，进行施工的；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（三）需要试运行的职业病防护设施未与主体工程同时试运行的。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第三十六条 建设单位在职业病危害预评价报告、职业病防护设施设计、职业病危害控制效果评价报告评审以及职业病防护设施验收中弄虚作假的，责令改正，并处5千元以上3万元以下的罚款。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第三十七条 违反本办法规定的其他行为，依照《中华人民共和国职业病防治法》有关规定给予处理。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第三十八条 煤矿安全监察机构依照本办法负责煤矿建设项目职业卫生“三同时”的监察工作。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23" w:lineRule="atLeast"/>
        <w:ind w:left="0" w:right="0" w:firstLine="420"/>
        <w:jc w:val="both"/>
        <w:rPr>
          <w:rFonts w:hint="eastAsia" w:ascii="宋体" w:hAnsi="宋体" w:eastAsia="宋体" w:cs="宋体"/>
          <w:b w:val="0"/>
          <w:i w:val="0"/>
          <w:caps w:val="0"/>
          <w:color w:val="000000"/>
          <w:spacing w:val="0"/>
          <w:sz w:val="21"/>
          <w:szCs w:val="21"/>
        </w:rPr>
      </w:pPr>
      <w:r>
        <w:rPr>
          <w:rFonts w:hint="eastAsia" w:ascii="宋体" w:hAnsi="宋体" w:eastAsia="宋体" w:cs="宋体"/>
          <w:b w:val="0"/>
          <w:i w:val="0"/>
          <w:caps w:val="0"/>
          <w:color w:val="000000"/>
          <w:spacing w:val="0"/>
          <w:sz w:val="21"/>
          <w:szCs w:val="21"/>
          <w:bdr w:val="none" w:color="auto" w:sz="0" w:space="0"/>
          <w:shd w:val="clear" w:fill="FFFFFF"/>
        </w:rPr>
        <w:t>第三十九条 本办法自2012年6月1日起施行。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095545"/>
    <w:rsid w:val="4509554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2017-04-10T03:44:00Z</dcterms:created>
  <dc:creator>lufei</dc:creator>
  <cp:lastModifiedBy>lufei</cp:lastModifiedBy>
  <dcterms:modified xsi:type="dcterms:W3CDTF">2017-04-10T03:46:19Z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