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napToGrid w:val="0"/>
        <w:spacing w:before="312" w:beforeAutospacing="0" w:after="0" w:afterAutospacing="1" w:line="380" w:lineRule="atLeast"/>
        <w:ind w:left="0" w:right="0"/>
        <w:jc w:val="center"/>
        <w:rPr>
          <w:rFonts w:hint="eastAsia" w:ascii="宋体" w:hAnsi="宋体" w:eastAsia="宋体" w:cs="宋体"/>
          <w:kern w:val="0"/>
          <w:sz w:val="24"/>
          <w:szCs w:val="24"/>
          <w:lang w:val="en-US"/>
        </w:rPr>
      </w:pPr>
      <w:r>
        <w:rPr>
          <w:rFonts w:hint="eastAsia" w:ascii="宋体" w:hAnsi="宋体" w:eastAsia="宋体" w:cs="宋体"/>
          <w:b/>
          <w:kern w:val="0"/>
          <w:sz w:val="36"/>
          <w:szCs w:val="36"/>
          <w:lang w:val="en-US" w:eastAsia="zh-CN" w:bidi="ar"/>
        </w:rPr>
        <w:t>国家安全生产监督管理总局令</w:t>
      </w:r>
    </w:p>
    <w:p>
      <w:pPr>
        <w:keepNext w:val="0"/>
        <w:keepLines w:val="0"/>
        <w:widowControl/>
        <w:suppressLineNumbers w:val="0"/>
        <w:snapToGrid w:val="0"/>
        <w:spacing w:before="312" w:beforeAutospacing="0" w:after="0" w:afterAutospacing="1" w:line="380" w:lineRule="atLeast"/>
        <w:ind w:left="0" w:right="0"/>
        <w:jc w:val="center"/>
        <w:rPr>
          <w:rFonts w:hint="eastAsia" w:ascii="宋体" w:hAnsi="宋体" w:eastAsia="宋体" w:cs="宋体"/>
          <w:kern w:val="0"/>
          <w:sz w:val="24"/>
          <w:szCs w:val="24"/>
          <w:lang w:val="en-US"/>
        </w:rPr>
      </w:pPr>
      <w:r>
        <w:rPr>
          <w:rFonts w:ascii="楷体_GB2312" w:hAnsi="宋体" w:eastAsia="楷体_GB2312" w:cs="宋体"/>
          <w:kern w:val="0"/>
          <w:sz w:val="22"/>
          <w:szCs w:val="22"/>
          <w:lang w:val="en-US" w:eastAsia="zh-CN" w:bidi="ar"/>
        </w:rPr>
        <w:t>第</w:t>
      </w:r>
      <w:r>
        <w:rPr>
          <w:rFonts w:hint="default" w:ascii="楷体_GB2312" w:hAnsi="宋体" w:eastAsia="楷体_GB2312" w:cs="宋体"/>
          <w:kern w:val="0"/>
          <w:sz w:val="22"/>
          <w:szCs w:val="22"/>
          <w:lang w:val="en-US" w:eastAsia="zh-CN" w:bidi="ar"/>
        </w:rPr>
        <w:t>41号</w:t>
      </w:r>
    </w:p>
    <w:p>
      <w:pPr>
        <w:keepNext w:val="0"/>
        <w:keepLines w:val="0"/>
        <w:widowControl/>
        <w:suppressLineNumbers w:val="0"/>
        <w:snapToGrid w:val="0"/>
        <w:spacing w:before="312" w:beforeAutospacing="0" w:after="0" w:afterAutospacing="1" w:line="380" w:lineRule="atLeast"/>
        <w:ind w:left="0" w:right="0" w:firstLine="480"/>
        <w:jc w:val="left"/>
        <w:rPr>
          <w:rFonts w:hint="eastAsia" w:ascii="宋体" w:hAnsi="宋体" w:eastAsia="宋体" w:cs="宋体"/>
          <w:kern w:val="0"/>
          <w:sz w:val="24"/>
          <w:szCs w:val="24"/>
          <w:lang w:val="en-US"/>
        </w:rPr>
      </w:pPr>
      <w:r>
        <w:rPr>
          <w:rFonts w:hint="eastAsia" w:ascii="宋体" w:hAnsi="宋体" w:eastAsia="宋体" w:cs="宋体"/>
          <w:kern w:val="0"/>
          <w:sz w:val="22"/>
          <w:szCs w:val="22"/>
          <w:lang w:val="en-US" w:eastAsia="zh-CN" w:bidi="ar"/>
        </w:rPr>
        <w:t>新修订的《危险化学品生产企业安全生产许可证实施办法》已经2011年7月22日国家安全生产监督管理总局局长办公会议审议通过，现予公布，自2011年12月1日起施行。原国家安全生产监督管理局（国家煤矿安全监察局）2004年5月17日公布的《危险化学品生产企业安全生产许可证实施办法》（原国家安全生产监督管理局&lt;国家煤矿安全监察局&gt;令第10号）同时废止。</w:t>
      </w:r>
    </w:p>
    <w:p>
      <w:pPr>
        <w:keepNext w:val="0"/>
        <w:keepLines w:val="0"/>
        <w:widowControl/>
        <w:suppressLineNumbers w:val="0"/>
        <w:snapToGrid w:val="0"/>
        <w:spacing w:before="312" w:beforeAutospacing="0" w:after="0" w:afterAutospacing="0" w:line="380" w:lineRule="atLeast"/>
        <w:ind w:left="4100" w:right="0" w:hanging="2040"/>
        <w:jc w:val="right"/>
        <w:rPr>
          <w:rFonts w:hint="eastAsia" w:ascii="宋体" w:hAnsi="宋体" w:eastAsia="宋体" w:cs="宋体"/>
          <w:kern w:val="0"/>
          <w:sz w:val="24"/>
          <w:szCs w:val="24"/>
          <w:lang w:val="en-US"/>
        </w:rPr>
      </w:pPr>
      <w:r>
        <w:rPr>
          <w:rFonts w:hint="eastAsia" w:ascii="宋体" w:hAnsi="宋体" w:eastAsia="宋体" w:cs="宋体"/>
          <w:kern w:val="0"/>
          <w:sz w:val="22"/>
          <w:szCs w:val="22"/>
          <w:lang w:val="en-US" w:eastAsia="zh-CN" w:bidi="ar"/>
        </w:rPr>
        <w:t>国家安全生产监督管理总局局长  骆琳</w:t>
      </w:r>
    </w:p>
    <w:p>
      <w:pPr>
        <w:keepNext w:val="0"/>
        <w:keepLines w:val="0"/>
        <w:widowControl/>
        <w:suppressLineNumbers w:val="0"/>
        <w:snapToGrid w:val="0"/>
        <w:spacing w:before="312" w:beforeAutospacing="0" w:after="0" w:afterAutospacing="1" w:line="380" w:lineRule="atLeast"/>
        <w:ind w:left="0" w:right="0" w:firstLine="3480"/>
        <w:jc w:val="right"/>
        <w:rPr>
          <w:rFonts w:hint="eastAsia" w:ascii="宋体" w:hAnsi="宋体" w:eastAsia="宋体" w:cs="宋体"/>
          <w:kern w:val="0"/>
          <w:sz w:val="24"/>
          <w:szCs w:val="24"/>
          <w:lang w:val="en-US"/>
        </w:rPr>
      </w:pPr>
      <w:r>
        <w:rPr>
          <w:rFonts w:hint="eastAsia" w:ascii="宋体" w:hAnsi="宋体" w:eastAsia="宋体" w:cs="宋体"/>
          <w:kern w:val="0"/>
          <w:sz w:val="22"/>
          <w:szCs w:val="22"/>
          <w:lang w:val="en-US" w:eastAsia="zh-CN" w:bidi="ar"/>
        </w:rPr>
        <w:t>二○一一年八月五日</w:t>
      </w:r>
    </w:p>
    <w:p>
      <w:pPr>
        <w:keepNext w:val="0"/>
        <w:keepLines w:val="0"/>
        <w:widowControl/>
        <w:suppressLineNumbers w:val="0"/>
        <w:snapToGrid w:val="0"/>
        <w:spacing w:before="312" w:beforeAutospacing="0" w:after="0" w:afterAutospacing="1" w:line="380" w:lineRule="atLeast"/>
        <w:ind w:left="0" w:right="0" w:firstLine="3480"/>
        <w:jc w:val="right"/>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bidi="ar"/>
        </w:rPr>
        <w:t> </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36"/>
          <w:szCs w:val="36"/>
          <w:lang w:val="en-US"/>
        </w:rPr>
      </w:pPr>
      <w:bookmarkStart w:id="0" w:name="_GoBack"/>
      <w:r>
        <w:rPr>
          <w:rFonts w:hint="eastAsia" w:ascii="Times New Roman" w:hAnsi="Times New Roman" w:eastAsia="宋体" w:cs="宋体"/>
          <w:b/>
          <w:bCs w:val="0"/>
          <w:kern w:val="0"/>
          <w:sz w:val="36"/>
          <w:szCs w:val="36"/>
          <w:lang w:val="en-US" w:eastAsia="zh-CN" w:bidi="ar"/>
        </w:rPr>
        <w:t>危险化学品生产企业安全生产许可证实施办法</w:t>
      </w:r>
      <w:bookmarkEnd w:id="0"/>
    </w:p>
    <w:p>
      <w:pPr>
        <w:keepNext w:val="0"/>
        <w:keepLines w:val="0"/>
        <w:widowControl/>
        <w:suppressLineNumbers w:val="0"/>
        <w:spacing w:before="0" w:beforeAutospacing="0" w:after="312" w:afterLines="100" w:afterAutospacing="0" w:line="360" w:lineRule="exact"/>
        <w:ind w:left="0" w:right="0"/>
        <w:jc w:val="center"/>
        <w:rPr>
          <w:rFonts w:hint="default" w:ascii="楷体_GB2312" w:hAnsi="宋体" w:eastAsia="楷体_GB2312" w:cs="宋体"/>
          <w:kern w:val="0"/>
          <w:sz w:val="24"/>
          <w:szCs w:val="24"/>
          <w:lang w:val="en-US"/>
        </w:rPr>
      </w:pPr>
      <w:r>
        <w:rPr>
          <w:rFonts w:hint="default" w:ascii="楷体_GB2312" w:hAnsi="宋体" w:eastAsia="楷体_GB2312" w:cs="宋体"/>
          <w:kern w:val="0"/>
          <w:sz w:val="24"/>
          <w:szCs w:val="24"/>
          <w:lang w:val="en-US" w:eastAsia="zh-CN" w:bidi="ar"/>
        </w:rPr>
        <w:t>（2011年8月5日国家安全监管总局令第41号公布  根据2015年5月27日国家安全监管总局令第79号修正）</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24"/>
          <w:szCs w:val="24"/>
          <w:lang w:val="en-US"/>
        </w:rPr>
      </w:pPr>
      <w:r>
        <w:rPr>
          <w:rFonts w:hint="eastAsia" w:ascii="Times New Roman" w:hAnsi="Times New Roman" w:eastAsia="宋体" w:cs="宋体"/>
          <w:b/>
          <w:bCs w:val="0"/>
          <w:kern w:val="0"/>
          <w:sz w:val="24"/>
          <w:szCs w:val="24"/>
          <w:lang w:val="en-US" w:eastAsia="zh-CN" w:bidi="ar"/>
        </w:rPr>
        <w:t>第一章</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总</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则</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第一条</w:t>
      </w:r>
      <w:r>
        <w:rPr>
          <w:rFonts w:hint="eastAsia" w:ascii="宋体" w:hAnsi="宋体" w:eastAsia="宋体" w:cs="宋体"/>
          <w:b/>
          <w:bCs w:val="0"/>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为了严格规范危险化学品生产企业安全生产条件，做好危险化学品生产企业安全生产许可证的颁发和管理工作，根据《安全生产许可证条例》、《危险化学品安全管理条例》等法律、行政法规，制定本实施办法。</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本办法所称危险化学品生产企业（以下简称企业），是指依法设立且取得工商营业执照或者工商核准文件从事生产最终产品或者中间产品列入《危险化学品目录》的企业。</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企业应当依照本办法的规定取得危险化学品安全生产许可证（以下简称安全生产许可证）。未取得安全生产许可证的企业，不得从事危险化学品的生产活动。</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安全生产许可证的颁发管理工作实行企业申请、两级发证、属地监管的原则。</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国家安全生产监督管理总局指导、监督全国安全生产许可证的颁发管理工作。</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省、自治区、直辖市安全生产监督管理部门（以下简称省级安全生产监督管理部门）负责本行政区域内中央企业及其直接控股涉及危险化学品生产的企业（总部）以外的企业安全生产许可证的颁发管理。</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第六条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省级安全生产监督管理部门可以将其负责的安全生产许可证颁发工作，委托企业所在地设区的市级或者县级安全生产监督管理部门实施。涉及剧毒化学品生产的企业安全生产许可证颁发工作，不得委托实施。国家安全生产监督管理总局公布的涉及危险化工工艺和重点监管危险化学品的企业安全生产许可证颁发工作，不得委托县级安全生产监督管理部门实施。</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受委托的设区的市级或者县级安全生产监督管理部门在受委托的范围内，以省级安全生产监督管理部门的名义实施许可，但不得再委托其他组织和个人实施。</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国家安全生产监督管理总局、省级安全生产监督管理部门和受委托的设区的市级或者县级安全生产监督管理部门统称实施机关。</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第七条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省级安全生产监督管理部门应当将受委托的设区的市级或者县级安全生产监督管理部门以及委托事项予以公告。</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省级安全生产监督管理部门应当指导、监督受委托的设区的市级或者县级安全生产监督管理部门颁发安全生产许可证，并对其法律后果负责。</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24"/>
          <w:szCs w:val="24"/>
          <w:lang w:val="en-US"/>
        </w:rPr>
      </w:pPr>
      <w:r>
        <w:rPr>
          <w:rFonts w:hint="eastAsia" w:ascii="Times New Roman" w:hAnsi="Times New Roman" w:eastAsia="宋体" w:cs="宋体"/>
          <w:b/>
          <w:bCs w:val="0"/>
          <w:kern w:val="0"/>
          <w:sz w:val="24"/>
          <w:szCs w:val="24"/>
          <w:lang w:val="en-US" w:eastAsia="zh-CN" w:bidi="ar"/>
        </w:rPr>
        <w:t>第二章</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申请安全生产许可证的条件</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第八条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企业选址布局、规划设计以及与重要场所、设施、区域的距离应当符合下列要求：</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（一）国家产业政策；当地县级以上（含县级）人民政府的规划和布局；新设立企业建在地方人民政府规划的专门用于危险化学品生产、储存的区域内；</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危险化学品生产装置或者储存危险化学品数量构成重大危险源的储存设施，与《危险化学品安全管理条例》第十九条第一款规定的八类场所、设施、区域的距离符合有关法律、法规、规章和国家标准或者行业标准的规定；</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（三）总体布局符合《化工企业总图运输设计规范》（</w:t>
      </w:r>
      <w:r>
        <w:rPr>
          <w:rFonts w:hint="eastAsia" w:ascii="宋体" w:hAnsi="宋体" w:eastAsia="宋体" w:cs="宋体"/>
          <w:kern w:val="0"/>
          <w:sz w:val="24"/>
          <w:szCs w:val="24"/>
          <w:lang w:val="en-US" w:eastAsia="zh-CN" w:bidi="ar"/>
        </w:rPr>
        <w:t>GB50489</w:t>
      </w:r>
      <w:r>
        <w:rPr>
          <w:rFonts w:hint="eastAsia" w:ascii="Times New Roman" w:hAnsi="Times New Roman" w:eastAsia="宋体" w:cs="宋体"/>
          <w:kern w:val="0"/>
          <w:sz w:val="24"/>
          <w:szCs w:val="24"/>
          <w:lang w:val="en-US" w:eastAsia="zh-CN" w:bidi="ar"/>
        </w:rPr>
        <w:t>）、《工业企业总平面设计规范》（</w:t>
      </w:r>
      <w:r>
        <w:rPr>
          <w:rFonts w:hint="eastAsia" w:ascii="宋体" w:hAnsi="宋体" w:eastAsia="宋体" w:cs="宋体"/>
          <w:kern w:val="0"/>
          <w:sz w:val="24"/>
          <w:szCs w:val="24"/>
          <w:lang w:val="en-US" w:eastAsia="zh-CN" w:bidi="ar"/>
        </w:rPr>
        <w:t>GB50187</w:t>
      </w:r>
      <w:r>
        <w:rPr>
          <w:rFonts w:hint="eastAsia" w:ascii="Times New Roman" w:hAnsi="Times New Roman" w:eastAsia="宋体" w:cs="宋体"/>
          <w:kern w:val="0"/>
          <w:sz w:val="24"/>
          <w:szCs w:val="24"/>
          <w:lang w:val="en-US" w:eastAsia="zh-CN" w:bidi="ar"/>
        </w:rPr>
        <w:t>）、《建筑设计防火规范》（</w:t>
      </w:r>
      <w:r>
        <w:rPr>
          <w:rFonts w:hint="eastAsia" w:ascii="宋体" w:hAnsi="宋体" w:eastAsia="宋体" w:cs="宋体"/>
          <w:kern w:val="0"/>
          <w:sz w:val="24"/>
          <w:szCs w:val="24"/>
          <w:lang w:val="en-US" w:eastAsia="zh-CN" w:bidi="ar"/>
        </w:rPr>
        <w:t>GB50016</w:t>
      </w:r>
      <w:r>
        <w:rPr>
          <w:rFonts w:hint="eastAsia" w:ascii="Times New Roman" w:hAnsi="Times New Roman" w:eastAsia="宋体" w:cs="宋体"/>
          <w:kern w:val="0"/>
          <w:sz w:val="24"/>
          <w:szCs w:val="24"/>
          <w:lang w:val="en-US" w:eastAsia="zh-CN" w:bidi="ar"/>
        </w:rPr>
        <w:t>）等标准的要求。</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石油化工企业除符合本条第一款规定条件外，还应当符合《石油化工企业设计防火规范》（</w:t>
      </w:r>
      <w:r>
        <w:rPr>
          <w:rFonts w:hint="eastAsia" w:ascii="宋体" w:hAnsi="宋体" w:eastAsia="宋体" w:cs="宋体"/>
          <w:kern w:val="0"/>
          <w:sz w:val="24"/>
          <w:szCs w:val="24"/>
          <w:lang w:val="en-US" w:eastAsia="zh-CN" w:bidi="ar"/>
        </w:rPr>
        <w:t>GB50160</w:t>
      </w:r>
      <w:r>
        <w:rPr>
          <w:rFonts w:hint="eastAsia" w:ascii="Times New Roman" w:hAnsi="Times New Roman" w:eastAsia="宋体" w:cs="宋体"/>
          <w:kern w:val="0"/>
          <w:sz w:val="24"/>
          <w:szCs w:val="24"/>
          <w:lang w:val="en-US" w:eastAsia="zh-CN" w:bidi="ar"/>
        </w:rPr>
        <w:t>）的要求。</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第九条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企业的厂房、作业场所、储存设施和安全设施、设备、工艺应当符合下列要求：</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新建、改建、扩建建设项目经具备国家规定资质的单位设计、制造和施工建设；涉及危险化工工艺、重点监管危险化学品的装置，由具有综合甲级资质或者化工石化专业甲级设计资质的化工石化设计单位设计；</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不得采用国家明令淘汰、禁止使用和危及安全生产的工艺、设备；新开发的危险化学品生产工艺必须在小试、中试、工业化试验的基础上逐步放大到工业化生产；国内首次使用的化工工艺，必须经过省级人民政府有关部门组织的安全可靠性论证；</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涉及危险化工工艺、重点监管危险化学品的装置装设自动化控制系统；涉及危险化工工艺的大型化工装置装设紧急停车系统；涉及易燃易爆、有毒有害气体化学品的场所装设易燃易爆、有毒有害介质泄漏报警等安全设施；</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（四）生产区与非生产区分开设置，并符合国家标准或者行业标准规定的距离；</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（五）危险化学品生产装置和储存设施之间及其与建（构）筑物之间的距离符合有关标准规范的规定。</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同一厂区内的设备、设施及建（构）筑物的布置必须适用同一标准的规定。</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企业应当有相应的职业危害防护设施，并为从业人员配备符合国家标准或者行业标准的劳动防护用品。</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第十一条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企业应当依据《危险化学品重大危险源辨识》（</w:t>
      </w:r>
      <w:r>
        <w:rPr>
          <w:rFonts w:hint="eastAsia" w:ascii="宋体" w:hAnsi="宋体" w:eastAsia="宋体" w:cs="宋体"/>
          <w:kern w:val="0"/>
          <w:sz w:val="24"/>
          <w:szCs w:val="24"/>
          <w:lang w:val="en-US" w:eastAsia="zh-CN" w:bidi="ar"/>
        </w:rPr>
        <w:t>GB18218</w:t>
      </w:r>
      <w:r>
        <w:rPr>
          <w:rFonts w:hint="eastAsia" w:ascii="Times New Roman" w:hAnsi="Times New Roman" w:eastAsia="宋体" w:cs="宋体"/>
          <w:kern w:val="0"/>
          <w:sz w:val="24"/>
          <w:szCs w:val="24"/>
          <w:lang w:val="en-US" w:eastAsia="zh-CN" w:bidi="ar"/>
        </w:rPr>
        <w:t>），对本企业的生产、储存和使用装置、设施或者场所进行重大危险源辨识。</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对已确定为重大危险源的生产和储存设施，应当执行《危险化学品重大危险源监督管理暂行规定》。</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第十二条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企业应当依法设置安全生产管理机构，配备专职安全生产管理人员。配备的专职安全生产管理人员必须能够满足安全生产的需要。</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第十三条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企业应当建立全员安全生产责任制，保证每位从业人员的安全生产责任与职务、岗位相匹配。</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第十四条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企业应当根据化工工艺、装置、设施等实际情况，制定完善下列主要安全生产规章制度：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（一）安全生产例会等安全生产会议制度；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（二）安全投入保障制度；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（三）安全生产奖惩制度；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（四）安全培训教育制度；</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（五）领导干部轮流现场带班制度；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（六）特种作业人员管理制度；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（七）安全检查和隐患排查治理制度；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（八）重大危险源评估和安全管理制度；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（九）变更管理制度；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（十）应急管理制度；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（十一）生产安全事故或者重大事件管理制度；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（十二）防火、防爆、防中毒、防泄漏管理制度；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（十三）工艺、设备、电气仪表、公用工程安全管理制度；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（十四）动火、进入受限空间、吊装、高处、盲板抽堵、动土、断路、设备检维修等作业安全管理制度；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（十五）危险化学品安全管理制度；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（十六）职业健康相关管理制度；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（十七）劳动防护用品使用维护管理制度；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（十八）承包商管理制度；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（十九）安全管理制度及操作规程定期修订制度。</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第十五条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企业应当根据危险化学品的生产工艺、技术、设备特点和原辅料、产品的危险性编制岗位操作安全规程。</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第十六条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企业主要负责人、分管安全负责人和安全生产管理人员必须具备与其从事的生产经营活动相适应的安全生产知识和管理能力，依法参加安全生产培训，并经考核合格，取得安全资格证书。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企业分管安全负责人、分管生产负责人、分管技术负责人应当具有一定的化工专业知识或者相应的专业学历，专职安全生产管理人员应当具备国民教育化工化学类（或安全工程）中等职业教育以上学历或者化工化学类中级以上专业技术职称。</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企业应当有危险物品安全类注册安全工程师从事安全生产管理工作。</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特种作业人员应当依照《特种作业人员安全技术培训考核管理规定》，经专门的安全技术培训并考核合格，取得特种作业操作证书。</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本条第一、二、四款规定以外的其他从业人员应当按照国家有关规定，经安全教育培训合格。</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第十七条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企业应当按照国家规定提取与安全生产有关的费用，并保证安全生产所必须的资金投入。</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第十八条</w:t>
      </w:r>
      <w:r>
        <w:rPr>
          <w:rFonts w:hint="eastAsia" w:ascii="宋体" w:hAnsi="宋体" w:eastAsia="宋体" w:cs="宋体"/>
          <w:b/>
          <w:bCs w:val="0"/>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企业应当依法参加工伤保险，为从业人员缴纳保险费。</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第十九条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企业应当依法委托具备国家规定资质的安全评价机构进行安全评价，并按照安全评价报告的意见对存在的安全生产问题进行整改。</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第二十条</w:t>
      </w:r>
      <w:r>
        <w:rPr>
          <w:rFonts w:hint="eastAsia" w:ascii="宋体" w:hAnsi="宋体" w:eastAsia="宋体" w:cs="宋体"/>
          <w:b/>
          <w:bCs w:val="0"/>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企业应当依法进行危险化学品登记，为用户提供化学品安全技术说明书，并在危险化学品包装（包括外包装件）上粘贴或者拴挂与包装内危险化学品相符的化学品安全标签。</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第二十一条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企业应当符合下列应急管理要求：</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（一）按照国家有关规定编制危险化学品事故应急预案并报有关部门备案；</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（二）建立应急救援组织，规模较小的企业可以不建立应急救援组织，但应指定兼职的应急救援人员；</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（三）配备必要的应急救援器材、设备和物资，并进行经常性维护、保养，保证正常运转。</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生产、储存和使用氯气、氨气、光气、硫化氢等吸入性有毒有害气体的企业，除符合本条第一款的规定外，还应当配备至少两套以上全封闭防化服；构成重大危险源的，还应当设立气体防护站（组）。</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第二十二条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企业除符合本章规定的安全生产条件，还应当符合有关法律、行政法规和国家标准或者行业标准规定的其他安全生产条件。</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24"/>
          <w:szCs w:val="24"/>
          <w:lang w:val="en-US"/>
        </w:rPr>
      </w:pPr>
      <w:r>
        <w:rPr>
          <w:rFonts w:hint="eastAsia" w:ascii="Times New Roman" w:hAnsi="Times New Roman" w:eastAsia="宋体" w:cs="宋体"/>
          <w:b/>
          <w:bCs w:val="0"/>
          <w:kern w:val="0"/>
          <w:sz w:val="24"/>
          <w:szCs w:val="24"/>
          <w:lang w:val="en-US" w:eastAsia="zh-CN" w:bidi="ar"/>
        </w:rPr>
        <w:t>第三章</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安全生产许可证的申请</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第二十三条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中央企业及其直接控股涉及危险化学品生产的企业（总部）以外的企业向所在地省级安全生产监督管理部门或其委托的安全生产监督管理部门申请安全生产许可证。</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第二十四条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新建企业安全生产许可证的申请，应当在危险化学品生产建设项目安全设施竣工验收通过后</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个工作日内提出。</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第二十五条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企业申请安全生产许可证时，应当提交下列文件、资料，并对其内容的真实性负责：</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（一）申请安全生产许可证的文件及申请书；</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（二）安全生产责任制文件，安全生产规章制度、岗位操作安全规程清单；</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（三）设置安全生产管理机构，配备专职安全生产管理人员的文件复制件；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（四）主要负责人、分管安全负责人、安全生产管理人员和特种作业人员的安全资格证或者特种作业操作证复制件；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（五）与安全生产有关的费用提取和使用情况报告，新建企业提交有关安全生产费用提取和使用规定的文件；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（六）为从业人员缴纳工伤保险费的证明材料；</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（七）危险化学品事故应急救援预案的备案证明文件；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（八）危险化学品登记证复制件；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（九）工商营业执照副本或者工商核准文件复制件；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（十）具备资质的中介机构出具的安全评价报告；</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（十一）新建企业的竣工验收报告；</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（十二）应急救援组织或者应急救援人员，以及应急救援器材、设备设施清单。</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有危险化学品重大危险源的企业，除提交本条第一款规定的文件、资料外，还应当提供重大危险源及其应急预案的备案证明文件、资料。</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24"/>
          <w:szCs w:val="24"/>
          <w:lang w:val="en-US"/>
        </w:rPr>
      </w:pPr>
      <w:r>
        <w:rPr>
          <w:rFonts w:hint="eastAsia" w:ascii="Times New Roman" w:hAnsi="Times New Roman" w:eastAsia="宋体" w:cs="宋体"/>
          <w:b/>
          <w:bCs w:val="0"/>
          <w:kern w:val="0"/>
          <w:sz w:val="24"/>
          <w:szCs w:val="24"/>
          <w:lang w:val="en-US" w:eastAsia="zh-CN" w:bidi="ar"/>
        </w:rPr>
        <w:t>第四章</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安全生产许可证的颁发</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第二十六条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实施机关收到企业申请文件、资料后，应当按照下列情况分别作出处理：</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（一）申请事项依法不需要取得安全生产许可证的，即时告知企业不予受理；</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（二）申请事项依法不属于本实施机关职责范围的，即时作出不予受理的决定，并告知企业向相应的实施机关申请；</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（三）申请材料存在可以当场更正的错误的，允许企业当场更正，并受理其申请；</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（四）申请材料不齐全或者不符合法定形式的，当场告知或者在</w:t>
      </w:r>
      <w:r>
        <w:rPr>
          <w:rFonts w:hint="eastAsia" w:ascii="宋体" w:hAnsi="宋体" w:eastAsia="宋体" w:cs="宋体"/>
          <w:kern w:val="0"/>
          <w:sz w:val="24"/>
          <w:szCs w:val="24"/>
          <w:lang w:val="en-US" w:eastAsia="zh-CN" w:bidi="ar"/>
        </w:rPr>
        <w:t>5</w:t>
      </w:r>
      <w:r>
        <w:rPr>
          <w:rFonts w:hint="eastAsia" w:ascii="Times New Roman" w:hAnsi="Times New Roman" w:eastAsia="宋体" w:cs="宋体"/>
          <w:kern w:val="0"/>
          <w:sz w:val="24"/>
          <w:szCs w:val="24"/>
          <w:lang w:val="en-US" w:eastAsia="zh-CN" w:bidi="ar"/>
        </w:rPr>
        <w:t>个工作日内出具补正告知书，一次告知企业需要补正的全部内容；逾期不告知的，自收到申请材料之日起即为受理；</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（五）企业申请材料齐全、符合法定形式，或者按照实施机关要求提交全部补正材料的，立即受理其申请。</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实施机关受理或者不予受理行政许可申请，应当出具加盖本机关专用印章和注明日期的书面凭证。</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第二十七条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许可证申请受理后，实施机关应当组织对企业提交的申请文件、资料进行审查。对企业提交的文件、资料实质内容存在疑问，需要到现场核查的，应当指派工作人员就有关内容进行现场核查。工作人员应当如实提出现场核查意见。</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第二十八条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实施机关应当在受理之日起</w:t>
      </w:r>
      <w:r>
        <w:rPr>
          <w:rFonts w:hint="eastAsia" w:ascii="宋体" w:hAnsi="宋体" w:eastAsia="宋体" w:cs="宋体"/>
          <w:kern w:val="0"/>
          <w:sz w:val="24"/>
          <w:szCs w:val="24"/>
          <w:lang w:val="en-US" w:eastAsia="zh-CN" w:bidi="ar"/>
        </w:rPr>
        <w:t>45</w:t>
      </w:r>
      <w:r>
        <w:rPr>
          <w:rFonts w:hint="eastAsia" w:ascii="Times New Roman" w:hAnsi="Times New Roman" w:eastAsia="宋体" w:cs="宋体"/>
          <w:kern w:val="0"/>
          <w:sz w:val="24"/>
          <w:szCs w:val="24"/>
          <w:lang w:val="en-US" w:eastAsia="zh-CN" w:bidi="ar"/>
        </w:rPr>
        <w:t>个工作日内作出是否准予许可的决定。审查过程中的现场核查所需时间不计算在本条规定的期限内。</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第二十九条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实施机关作出准予许可决定的，应当自决定之日起</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个工作日内颁发安全生产许可证。</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实施机关作出不予许可的决定的，应当在</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个工作日内书面告知企业并说明理由。</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企业在安全生产许可证有效期内变更主要负责人、企业名称或者注册地址的，应当自工商营业执照或者隶属关系变更之日起</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个工作日内向实施机关提出变更申请，并提交下列文件、资料：</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（一）变更后的工商营业执照副本复制件；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（二）变更主要负责人的，还应当提供主要负责人经安全生产监督管理部门考核合格后颁发的安全资格证复制件；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（三）变更注册地址的，还应当提供相关证明材料。</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对已经受理的变更申请，实施机关应当在对企业提交的文件、资料审查无误后，方可办理安全生产许可证变更手续。</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企业在安全生产许可证有效期内变更隶属关系的，仅需提交隶属关系变更证明材料报实施机关备案。</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第三十一条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在安全生产许可证有效期内，当原生产装置新增产品或者改变工艺技术对企业的安全生产产生重大影响时，应当对该生产装置或者工艺技术进行专项安全评价，并对安全评价报告中提出的问题进行整改；在整改完成后，向原实施机关提出变更申请，提交安全评价报告。实施机关按照本办法第三十条的规定办理变更手续。</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第三十二条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企业在安全生产许可证有效期内，有危险化学品新建、改建、扩建建设项目（以下简称建设项目）的，应当在建设项目安全设施竣工验收合格之日起</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个工作日内向原实施机关提出变更申请，并提交建设项目安全设施竣工验收报告等相关文件、资料。实施机关按照本办法第二十七条、第二十八条和第二十九条的规定办理变更手续。</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第三十三条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安全生产许可证有效期为</w:t>
      </w:r>
      <w:r>
        <w:rPr>
          <w:rFonts w:hint="eastAsia" w:ascii="宋体" w:hAnsi="宋体" w:eastAsia="宋体" w:cs="宋体"/>
          <w:kern w:val="0"/>
          <w:sz w:val="24"/>
          <w:szCs w:val="24"/>
          <w:lang w:val="en-US" w:eastAsia="zh-CN" w:bidi="ar"/>
        </w:rPr>
        <w:t>3</w:t>
      </w:r>
      <w:r>
        <w:rPr>
          <w:rFonts w:hint="eastAsia" w:ascii="Times New Roman" w:hAnsi="Times New Roman" w:eastAsia="宋体" w:cs="宋体"/>
          <w:kern w:val="0"/>
          <w:sz w:val="24"/>
          <w:szCs w:val="24"/>
          <w:lang w:val="en-US" w:eastAsia="zh-CN" w:bidi="ar"/>
        </w:rPr>
        <w:t>年。企业安全生产许可证有效期届满后继续生产危险化学品的，应当在安全生产许可证有效期届满前</w:t>
      </w:r>
      <w:r>
        <w:rPr>
          <w:rFonts w:hint="eastAsia" w:ascii="宋体" w:hAnsi="宋体" w:eastAsia="宋体" w:cs="宋体"/>
          <w:kern w:val="0"/>
          <w:sz w:val="24"/>
          <w:szCs w:val="24"/>
          <w:lang w:val="en-US" w:eastAsia="zh-CN" w:bidi="ar"/>
        </w:rPr>
        <w:t>3</w:t>
      </w:r>
      <w:r>
        <w:rPr>
          <w:rFonts w:hint="eastAsia" w:ascii="Times New Roman" w:hAnsi="Times New Roman" w:eastAsia="宋体" w:cs="宋体"/>
          <w:kern w:val="0"/>
          <w:sz w:val="24"/>
          <w:szCs w:val="24"/>
          <w:lang w:val="en-US" w:eastAsia="zh-CN" w:bidi="ar"/>
        </w:rPr>
        <w:t>个月提出延期申请，并提交延期申请书和本办法第二十五条规定的申请文件、资料。</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实施机关按照本办法第二十六条、第二十七条、第二十八条、第二十九条的规定进行审查，并作出是否准予延期的决定。</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第三十四条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企业在安全生产许可证有效期内，符合下列条件的，其安全生产许可证届满时，经原实施机关同意，可不提交第二十五条第一款第二、七、八、十、十一项规定的文件、资料，直接办理延期手续：</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（一）严格遵守有关安全生产的法律、法规和本办法的；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（二）取得安全生产许可证后，加强日常安全生产管理，未降低安全生产条件，并达到安全生产标准化等级二级以上的；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（三）未发生死亡事故的。</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第三十五条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安全生产许可证分为正、副本，正本为悬挂式，副本为折页式，正、副本具有同等法律效力。</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实施机关应当分别在安全生产许可证正、副本上载明编号、企业名称、主要负责人、注册地址、经济类型、许可范围、有效期、发证机关、发证日期等内容。其中，正本上的“许可范围”应当注明“危险化学品生产”，副本上的“许可范围”应当载明生产场所地址和对应的具体品种、生产能力。</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安全生产许可证有效期的起始日为实施机关作出许可决定之日，截止日为起始日至三年后同一日期的前一日。有效期内有变更事项的，起始日和截止日不变，载明变更日期。</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第三十六条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企业不得出租、出借、买卖或者以其他形式转让其取得的安全生产许可证，或者冒用他人取得的安全生产许可证、使用伪造的安全生产许可证。</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24"/>
          <w:szCs w:val="24"/>
          <w:lang w:val="en-US"/>
        </w:rPr>
      </w:pPr>
      <w:r>
        <w:rPr>
          <w:rFonts w:hint="eastAsia" w:ascii="Times New Roman" w:hAnsi="Times New Roman" w:eastAsia="宋体" w:cs="宋体"/>
          <w:b/>
          <w:bCs w:val="0"/>
          <w:kern w:val="0"/>
          <w:sz w:val="24"/>
          <w:szCs w:val="24"/>
          <w:lang w:val="en-US" w:eastAsia="zh-CN" w:bidi="ar"/>
        </w:rPr>
        <w:t>第五章</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监督管理</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第三十七条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实施机关应当坚持公开、公平、公正的原则，依照本办法和有关安全生产行政许可的法律、法规规定，颁发安全生产许可证。</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实施机关工作人员在安全生产许可证颁发及其监督管理工作中，不得索取或者接受企业的财物，不得谋取其他非法利益。</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第三十八条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实施机关应当加强对安全生产许可证的监督管理，建立、健全安全生产许可证档案管理制度。</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第三十九条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有下列情形之一的，实施机关应当撤销已经颁发的安全生产许可证：</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（一）超越职权颁发安全生产许可证的；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（二）违反本办法规定的程序颁发安全生产许可证的；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（三）以欺骗、贿赂等不正当手段取得安全生产许可证的。</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第四十条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企业取得安全生产许可证后有下列情形之一的，实施机关应当注销其安全生产许可证：</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（一）安全生产许可证有效期届满未被批准延续的；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（二）终止危险化学品生产活动的；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（三）安全生产许可证被依法撤销的；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（四）安全生产许可证被依法吊销的。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安全生产许可证注销后，实施机关应当在当地主要新闻媒体或者本机关网站上发布公告，并通报企业所在地人民政府和县级以上安全生产监督管理部门。</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第四十一条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省级安全生产监督管理部门应当在每年</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月</w:t>
      </w:r>
      <w:r>
        <w:rPr>
          <w:rFonts w:hint="eastAsia" w:ascii="宋体" w:hAnsi="宋体" w:eastAsia="宋体" w:cs="宋体"/>
          <w:kern w:val="0"/>
          <w:sz w:val="24"/>
          <w:szCs w:val="24"/>
          <w:lang w:val="en-US" w:eastAsia="zh-CN" w:bidi="ar"/>
        </w:rPr>
        <w:t>15</w:t>
      </w:r>
      <w:r>
        <w:rPr>
          <w:rFonts w:hint="eastAsia" w:ascii="Times New Roman" w:hAnsi="Times New Roman" w:eastAsia="宋体" w:cs="宋体"/>
          <w:kern w:val="0"/>
          <w:sz w:val="24"/>
          <w:szCs w:val="24"/>
          <w:lang w:val="en-US" w:eastAsia="zh-CN" w:bidi="ar"/>
        </w:rPr>
        <w:t>日前</w:t>
      </w:r>
      <w:r>
        <w:rPr>
          <w:rFonts w:hint="eastAsia" w:ascii="宋体" w:hAnsi="宋体" w:eastAsia="宋体" w:cs="宋体"/>
          <w:kern w:val="0"/>
          <w:sz w:val="24"/>
          <w:szCs w:val="24"/>
          <w:lang w:val="en-US" w:eastAsia="zh-CN" w:bidi="ar"/>
        </w:rPr>
        <w:t>,</w:t>
      </w:r>
      <w:r>
        <w:rPr>
          <w:rFonts w:hint="eastAsia" w:ascii="Times New Roman" w:hAnsi="Times New Roman" w:eastAsia="宋体" w:cs="宋体"/>
          <w:kern w:val="0"/>
          <w:sz w:val="24"/>
          <w:szCs w:val="24"/>
          <w:lang w:val="en-US" w:eastAsia="zh-CN" w:bidi="ar"/>
        </w:rPr>
        <w:t>将本行政区域内上年度安全生产许可证的颁发和管理情况报国家安全生产监督管理总局。</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国家安全生产监督管理总局、省级安全生产监督管理部门应当定期向社会公布企业取得安全生产许可的情况，接受社会监督。</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24"/>
          <w:szCs w:val="24"/>
          <w:lang w:val="en-US"/>
        </w:rPr>
      </w:pPr>
      <w:r>
        <w:rPr>
          <w:rFonts w:hint="eastAsia" w:ascii="Times New Roman" w:hAnsi="Times New Roman" w:eastAsia="宋体" w:cs="宋体"/>
          <w:b/>
          <w:bCs w:val="0"/>
          <w:kern w:val="0"/>
          <w:sz w:val="24"/>
          <w:szCs w:val="24"/>
          <w:lang w:val="en-US" w:eastAsia="zh-CN" w:bidi="ar"/>
        </w:rPr>
        <w:t>第六章</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法律责任</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第四十二条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实施机关工作人员有下列行为之一的，给予降级或者撤职的处分；构成犯罪的，依法追究刑事责任：</w:t>
      </w: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（一）向不符合本办法第二章规定的安全生产条件的企业颁发安全生产许可证的；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（二）发现企业未依法取得安全生产许可证擅自从事危险化学品生产活动，不依法处理的；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（三）发现取得安全生产许可证的企业不再具备本办法第二章规定的安全生产条件，不依法处理的；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（四）接到对违反本办法规定行为的举报后，不及时依法处理的；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（五）在安全生产许可证颁发和监督管理工作中，索取或者接受企业的财物，或者谋取其他非法利益的。</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第四十三条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企业取得安全生产许可证后发现其不具备本办法规定的安全生产条件的，依法暂扣其安全生产许可证</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个月以上</w:t>
      </w:r>
      <w:r>
        <w:rPr>
          <w:rFonts w:hint="eastAsia" w:ascii="宋体" w:hAnsi="宋体" w:eastAsia="宋体" w:cs="宋体"/>
          <w:kern w:val="0"/>
          <w:sz w:val="24"/>
          <w:szCs w:val="24"/>
          <w:lang w:val="en-US" w:eastAsia="zh-CN" w:bidi="ar"/>
        </w:rPr>
        <w:t>6</w:t>
      </w:r>
      <w:r>
        <w:rPr>
          <w:rFonts w:hint="eastAsia" w:ascii="Times New Roman" w:hAnsi="Times New Roman" w:eastAsia="宋体" w:cs="宋体"/>
          <w:kern w:val="0"/>
          <w:sz w:val="24"/>
          <w:szCs w:val="24"/>
          <w:lang w:val="en-US" w:eastAsia="zh-CN" w:bidi="ar"/>
        </w:rPr>
        <w:t>个月以下；暂扣期满仍不具备本办法规定的安全生产条件的，依法吊销其安全生产许可证。</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第四十四条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企业出租、出借或者以其他形式转让安全生产许可证的，没收违法所得，处</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万元以上</w:t>
      </w:r>
      <w:r>
        <w:rPr>
          <w:rFonts w:hint="eastAsia" w:ascii="宋体" w:hAnsi="宋体" w:eastAsia="宋体" w:cs="宋体"/>
          <w:kern w:val="0"/>
          <w:sz w:val="24"/>
          <w:szCs w:val="24"/>
          <w:lang w:val="en-US" w:eastAsia="zh-CN" w:bidi="ar"/>
        </w:rPr>
        <w:t>50</w:t>
      </w:r>
      <w:r>
        <w:rPr>
          <w:rFonts w:hint="eastAsia" w:ascii="Times New Roman" w:hAnsi="Times New Roman" w:eastAsia="宋体" w:cs="宋体"/>
          <w:kern w:val="0"/>
          <w:sz w:val="24"/>
          <w:szCs w:val="24"/>
          <w:lang w:val="en-US" w:eastAsia="zh-CN" w:bidi="ar"/>
        </w:rPr>
        <w:t>万元以下的罚款，并吊销安全生产许可证；构成犯罪的，依法追究刑事责任。</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第四十五条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企业有下列情形之一的，责令停止生产危险化学品，没收违法所得，并处</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万元以上</w:t>
      </w:r>
      <w:r>
        <w:rPr>
          <w:rFonts w:hint="eastAsia" w:ascii="宋体" w:hAnsi="宋体" w:eastAsia="宋体" w:cs="宋体"/>
          <w:kern w:val="0"/>
          <w:sz w:val="24"/>
          <w:szCs w:val="24"/>
          <w:lang w:val="en-US" w:eastAsia="zh-CN" w:bidi="ar"/>
        </w:rPr>
        <w:t>50</w:t>
      </w:r>
      <w:r>
        <w:rPr>
          <w:rFonts w:hint="eastAsia" w:ascii="Times New Roman" w:hAnsi="Times New Roman" w:eastAsia="宋体" w:cs="宋体"/>
          <w:kern w:val="0"/>
          <w:sz w:val="24"/>
          <w:szCs w:val="24"/>
          <w:lang w:val="en-US" w:eastAsia="zh-CN" w:bidi="ar"/>
        </w:rPr>
        <w:t>万元以下的罚款；构成犯罪的，依法追究刑事责任：</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（一）未取得安全生产许可证，擅自进行危险化学品生产的；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（二）接受转让的安全生产许可证的；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（三）冒用或者使用伪造的安全生产许可证的。</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第四十六条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企业在安全生产许可证有效期届满未办理延期手续，继续进行生产的，责令停止生产，限期补办延期手续，没收违法所得，并处</w:t>
      </w:r>
      <w:r>
        <w:rPr>
          <w:rFonts w:hint="eastAsia" w:ascii="宋体" w:hAnsi="宋体" w:eastAsia="宋体" w:cs="宋体"/>
          <w:kern w:val="0"/>
          <w:sz w:val="24"/>
          <w:szCs w:val="24"/>
          <w:lang w:val="en-US" w:eastAsia="zh-CN" w:bidi="ar"/>
        </w:rPr>
        <w:t>5</w:t>
      </w:r>
      <w:r>
        <w:rPr>
          <w:rFonts w:hint="eastAsia" w:ascii="Times New Roman" w:hAnsi="Times New Roman" w:eastAsia="宋体" w:cs="宋体"/>
          <w:kern w:val="0"/>
          <w:sz w:val="24"/>
          <w:szCs w:val="24"/>
          <w:lang w:val="en-US" w:eastAsia="zh-CN" w:bidi="ar"/>
        </w:rPr>
        <w:t>万元以上</w:t>
      </w:r>
      <w:r>
        <w:rPr>
          <w:rFonts w:hint="eastAsia" w:ascii="宋体" w:hAnsi="宋体" w:eastAsia="宋体" w:cs="宋体"/>
          <w:kern w:val="0"/>
          <w:sz w:val="24"/>
          <w:szCs w:val="24"/>
          <w:lang w:val="en-US" w:eastAsia="zh-CN" w:bidi="ar"/>
        </w:rPr>
        <w:t>10</w:t>
      </w:r>
      <w:r>
        <w:rPr>
          <w:rFonts w:hint="eastAsia" w:ascii="Times New Roman" w:hAnsi="Times New Roman" w:eastAsia="宋体" w:cs="宋体"/>
          <w:kern w:val="0"/>
          <w:sz w:val="24"/>
          <w:szCs w:val="24"/>
          <w:lang w:val="en-US" w:eastAsia="zh-CN" w:bidi="ar"/>
        </w:rPr>
        <w:t>万元以下的罚款；逾期仍不办理延期手续，继续进行生产的，依照本办法第四十五条的规定进行处罚。</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第四十七条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在安全生产许可证有效期内主要负责人、企业名称、注册地址、隶属关系发生变更或者新增产品、改变工艺技术对企业安全生产产生重大影响，未按照本办法第三十条规定的时限提出安全生产许可证变更申请的，责令限期申请，处</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万元以上</w:t>
      </w:r>
      <w:r>
        <w:rPr>
          <w:rFonts w:hint="eastAsia" w:ascii="宋体" w:hAnsi="宋体" w:eastAsia="宋体" w:cs="宋体"/>
          <w:kern w:val="0"/>
          <w:sz w:val="24"/>
          <w:szCs w:val="24"/>
          <w:lang w:val="en-US" w:eastAsia="zh-CN" w:bidi="ar"/>
        </w:rPr>
        <w:t>3</w:t>
      </w:r>
      <w:r>
        <w:rPr>
          <w:rFonts w:hint="eastAsia" w:ascii="Times New Roman" w:hAnsi="Times New Roman"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第四十八条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企业在安全生产许可证有效期内，其危险化学品建设项目安全设施竣工验收合格后，未按照本办法第三十二条规定的时限提出安全生产许可证变更申请并且擅自投入运行的，责令停止生产，限期申请，没收违法所得，并处</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万元以上</w:t>
      </w:r>
      <w:r>
        <w:rPr>
          <w:rFonts w:hint="eastAsia" w:ascii="宋体" w:hAnsi="宋体" w:eastAsia="宋体" w:cs="宋体"/>
          <w:kern w:val="0"/>
          <w:sz w:val="24"/>
          <w:szCs w:val="24"/>
          <w:lang w:val="en-US" w:eastAsia="zh-CN" w:bidi="ar"/>
        </w:rPr>
        <w:t>3</w:t>
      </w:r>
      <w:r>
        <w:rPr>
          <w:rFonts w:hint="eastAsia" w:ascii="Times New Roman" w:hAnsi="Times New Roman" w:eastAsia="宋体" w:cs="宋体"/>
          <w:kern w:val="0"/>
          <w:sz w:val="24"/>
          <w:szCs w:val="24"/>
          <w:lang w:val="en-US" w:eastAsia="zh-CN" w:bidi="ar"/>
        </w:rPr>
        <w:t>万元以下的罚款。</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第四十九条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发现企业隐瞒有关情况或者提供虚假材料申请安全生产许可证的，实施机关不予受理或者不予颁发安全生产许可证，并给予警告，该企业在</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年内不得再次申请安全生产许可证。</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企业以欺骗、贿赂等不正当手段取得安全生产许可证的，自实施机关撤销其安全生产许可证之日起</w:t>
      </w:r>
      <w:r>
        <w:rPr>
          <w:rFonts w:hint="eastAsia" w:ascii="宋体" w:hAnsi="宋体" w:eastAsia="宋体" w:cs="宋体"/>
          <w:kern w:val="0"/>
          <w:sz w:val="24"/>
          <w:szCs w:val="24"/>
          <w:lang w:val="en-US" w:eastAsia="zh-CN" w:bidi="ar"/>
        </w:rPr>
        <w:t>3</w:t>
      </w:r>
      <w:r>
        <w:rPr>
          <w:rFonts w:hint="eastAsia" w:ascii="Times New Roman" w:hAnsi="Times New Roman" w:eastAsia="宋体" w:cs="宋体"/>
          <w:kern w:val="0"/>
          <w:sz w:val="24"/>
          <w:szCs w:val="24"/>
          <w:lang w:val="en-US" w:eastAsia="zh-CN" w:bidi="ar"/>
        </w:rPr>
        <w:t>年内，该企业不得再次申请安全生产许可证。</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安全评价机构有下列情形之一的，给予警告，并处</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万元以下的罚款；情节严重的，暂停资质半年，并处</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万元以上</w:t>
      </w:r>
      <w:r>
        <w:rPr>
          <w:rFonts w:hint="eastAsia" w:ascii="宋体" w:hAnsi="宋体" w:eastAsia="宋体" w:cs="宋体"/>
          <w:kern w:val="0"/>
          <w:sz w:val="24"/>
          <w:szCs w:val="24"/>
          <w:lang w:val="en-US" w:eastAsia="zh-CN" w:bidi="ar"/>
        </w:rPr>
        <w:t>3</w:t>
      </w:r>
      <w:r>
        <w:rPr>
          <w:rFonts w:hint="eastAsia" w:ascii="Times New Roman" w:hAnsi="Times New Roman" w:eastAsia="宋体" w:cs="宋体"/>
          <w:kern w:val="0"/>
          <w:sz w:val="24"/>
          <w:szCs w:val="24"/>
          <w:lang w:val="en-US" w:eastAsia="zh-CN" w:bidi="ar"/>
        </w:rPr>
        <w:t>万元以下的罚款；对相关责任人依法给予处理：</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（一）从业人员不到现场开展安全评价活动的；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（二）安全评价报告与实际情况不符，或者安全评价报告存在重大疏漏，但尚未造成重大损失的；</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（三）未按照有关法律、法规、规章和国家标准或者行业标准的规定从事安全评价活动的。</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第五十一条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承担安全评价、检测、检验的机构出具虚假证明的，没收违法所得；违法所得在１０万元以上的，并处违法所得２倍以上５倍以下的罚款；没有违法所得或者违法所得不足１０万元的，单处或者并处１０万元以上２０万元以下的罚款；对其直接负责的主管人员和其他直接责任人员处２万元以上５万元以下的罚款；给他人造成损害的，与企业承担连带赔偿责任；构成犯罪的，依照刑法有关规定追究刑事责任。</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对有前款违法行为的机构，依法吊销其相应资质。</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第五十二条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本办法规定的行政处罚，由国家安全生产监督管理总局、省级安全生产监督管理部门决定。省级安全生产监督管理部门可以委托设区的市级或者县级安全生产监督管理部门实施。</w:t>
      </w:r>
    </w:p>
    <w:p>
      <w:pPr>
        <w:keepNext w:val="0"/>
        <w:keepLines w:val="0"/>
        <w:widowControl/>
        <w:suppressLineNumbers w:val="0"/>
        <w:spacing w:before="0" w:beforeAutospacing="0" w:after="312" w:afterLines="100" w:afterAutospacing="0" w:line="360" w:lineRule="exact"/>
        <w:ind w:left="0" w:right="0"/>
        <w:jc w:val="center"/>
        <w:rPr>
          <w:rFonts w:hint="eastAsia" w:ascii="宋体" w:hAnsi="宋体" w:eastAsia="宋体" w:cs="宋体"/>
          <w:b/>
          <w:bCs w:val="0"/>
          <w:kern w:val="0"/>
          <w:sz w:val="24"/>
          <w:szCs w:val="24"/>
          <w:lang w:val="en-US"/>
        </w:rPr>
      </w:pPr>
      <w:r>
        <w:rPr>
          <w:rFonts w:hint="eastAsia" w:ascii="Times New Roman" w:hAnsi="Times New Roman" w:eastAsia="宋体" w:cs="宋体"/>
          <w:b/>
          <w:bCs w:val="0"/>
          <w:kern w:val="0"/>
          <w:sz w:val="24"/>
          <w:szCs w:val="24"/>
          <w:lang w:val="en-US" w:eastAsia="zh-CN" w:bidi="ar"/>
        </w:rPr>
        <w:t>第七章</w:t>
      </w:r>
      <w:r>
        <w:rPr>
          <w:rFonts w:hint="eastAsia" w:ascii="宋体" w:hAnsi="宋体" w:eastAsia="宋体" w:cs="宋体"/>
          <w:b/>
          <w:bCs w:val="0"/>
          <w:kern w:val="0"/>
          <w:sz w:val="24"/>
          <w:szCs w:val="24"/>
          <w:lang w:val="en-US" w:eastAsia="zh-CN" w:bidi="ar"/>
        </w:rPr>
        <w:t xml:space="preserve">  </w:t>
      </w:r>
      <w:r>
        <w:rPr>
          <w:rFonts w:hint="eastAsia" w:ascii="Times New Roman" w:hAnsi="Times New Roman" w:eastAsia="宋体" w:cs="宋体"/>
          <w:b/>
          <w:bCs w:val="0"/>
          <w:kern w:val="0"/>
          <w:sz w:val="24"/>
          <w:szCs w:val="24"/>
          <w:lang w:val="en-US" w:eastAsia="zh-CN" w:bidi="ar"/>
        </w:rPr>
        <w:t>附则</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第五十三条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将纯度较低的化学品提纯至纯度较高的危险化学品的，适用本办法。购买某种危险化学品进行分装（包括充装）或者加入非危险化学品的溶剂进行稀释，然后销售或者使用的，不适用本办法。</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第五十四条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本办法下列用语的含义：</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一）危险化学品目录，是指国家安全生产监督管理总局会同国务院工业和信息化、公安、环境保护、卫生、质量监督检验检疫、交通运输、铁路、民用航空、农业主管部门，依据《危险化学品安全管理条例》公布的危险化学品目录。</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（二）中间产品，是指为满足生产的需要，生产一种或者多种产品为下一个生产过程参与化学反应的原料。</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（三）作业场所，是指可能使从业人员接触危险化学品的任何作业活动场所，包括从事危险化学品的生产、操作、处置、储存、装卸等场所。</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第五十五条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安全生产许可证由国家安全生产监督管理总局统一印制。</w:t>
      </w:r>
    </w:p>
    <w:p>
      <w:pPr>
        <w:keepNext w:val="0"/>
        <w:keepLines w:val="0"/>
        <w:widowControl/>
        <w:suppressLineNumbers w:val="0"/>
        <w:spacing w:before="0" w:beforeAutospacing="0" w:after="312" w:afterLines="100" w:afterAutospacing="0" w:line="360" w:lineRule="exact"/>
        <w:ind w:left="0" w:right="0" w:firstLine="480" w:firstLineChars="200"/>
        <w:jc w:val="left"/>
        <w:rPr>
          <w:rFonts w:hint="eastAsia" w:ascii="宋体" w:hAnsi="宋体" w:eastAsia="宋体" w:cs="宋体"/>
          <w:kern w:val="0"/>
          <w:sz w:val="24"/>
          <w:szCs w:val="24"/>
          <w:lang w:val="en-US"/>
        </w:rPr>
      </w:pPr>
      <w:r>
        <w:rPr>
          <w:rFonts w:hint="eastAsia" w:ascii="Times New Roman" w:hAnsi="Times New Roman" w:eastAsia="宋体" w:cs="宋体"/>
          <w:kern w:val="0"/>
          <w:sz w:val="24"/>
          <w:szCs w:val="24"/>
          <w:lang w:val="en-US" w:eastAsia="zh-CN" w:bidi="ar"/>
        </w:rPr>
        <w:t>危险化学品安全生产许可的文书、安全生产许可证的格式、内容和编号办法，由国家安全生产监督管理总局另行规定。</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第五十六条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省级安全生产监督管理部门可以根据当地实际情况制定安全生产许可证颁发管理的细则，并报国家安全生产监督管理总局备案。</w:t>
      </w:r>
    </w:p>
    <w:p>
      <w:pPr>
        <w:keepNext w:val="0"/>
        <w:keepLines w:val="0"/>
        <w:widowControl/>
        <w:suppressLineNumbers w:val="0"/>
        <w:spacing w:before="0" w:beforeAutospacing="0" w:after="312" w:afterLines="100" w:afterAutospacing="0" w:line="360" w:lineRule="exact"/>
        <w:ind w:left="0" w:right="0" w:firstLine="482" w:firstLineChars="200"/>
        <w:jc w:val="left"/>
        <w:rPr>
          <w:rFonts w:hint="eastAsia" w:ascii="宋体" w:hAnsi="宋体" w:eastAsia="宋体" w:cs="宋体"/>
          <w:kern w:val="0"/>
          <w:sz w:val="24"/>
          <w:szCs w:val="24"/>
          <w:lang w:val="en-US"/>
        </w:rPr>
      </w:pPr>
      <w:r>
        <w:rPr>
          <w:rFonts w:hint="eastAsia" w:ascii="Times New Roman" w:hAnsi="Times New Roman" w:eastAsia="宋体" w:cs="宋体"/>
          <w:b/>
          <w:bCs w:val="0"/>
          <w:kern w:val="0"/>
          <w:sz w:val="24"/>
          <w:szCs w:val="24"/>
          <w:lang w:val="en-US" w:eastAsia="zh-CN" w:bidi="ar"/>
        </w:rPr>
        <w:t>第五十七条</w:t>
      </w:r>
      <w:r>
        <w:rPr>
          <w:rFonts w:hint="eastAsia" w:ascii="宋体" w:hAnsi="宋体" w:eastAsia="宋体" w:cs="宋体"/>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本办法自</w:t>
      </w:r>
      <w:r>
        <w:rPr>
          <w:rFonts w:hint="eastAsia" w:ascii="宋体" w:hAnsi="宋体" w:eastAsia="宋体" w:cs="宋体"/>
          <w:kern w:val="0"/>
          <w:sz w:val="24"/>
          <w:szCs w:val="24"/>
          <w:lang w:val="en-US" w:eastAsia="zh-CN" w:bidi="ar"/>
        </w:rPr>
        <w:t>2011</w:t>
      </w:r>
      <w:r>
        <w:rPr>
          <w:rFonts w:hint="eastAsia" w:ascii="Times New Roman" w:hAnsi="Times New Roman" w:eastAsia="宋体" w:cs="宋体"/>
          <w:kern w:val="0"/>
          <w:sz w:val="24"/>
          <w:szCs w:val="24"/>
          <w:lang w:val="en-US" w:eastAsia="zh-CN" w:bidi="ar"/>
        </w:rPr>
        <w:t>年</w:t>
      </w:r>
      <w:r>
        <w:rPr>
          <w:rFonts w:hint="eastAsia" w:ascii="宋体" w:hAnsi="宋体" w:eastAsia="宋体" w:cs="宋体"/>
          <w:kern w:val="0"/>
          <w:sz w:val="24"/>
          <w:szCs w:val="24"/>
          <w:lang w:val="en-US" w:eastAsia="zh-CN" w:bidi="ar"/>
        </w:rPr>
        <w:t>12</w:t>
      </w:r>
      <w:r>
        <w:rPr>
          <w:rFonts w:hint="eastAsia" w:ascii="Times New Roman" w:hAnsi="Times New Roman" w:eastAsia="宋体" w:cs="宋体"/>
          <w:kern w:val="0"/>
          <w:sz w:val="24"/>
          <w:szCs w:val="24"/>
          <w:lang w:val="en-US" w:eastAsia="zh-CN" w:bidi="ar"/>
        </w:rPr>
        <w:t>月</w:t>
      </w:r>
      <w:r>
        <w:rPr>
          <w:rFonts w:hint="eastAsia" w:ascii="宋体" w:hAnsi="宋体" w:eastAsia="宋体" w:cs="宋体"/>
          <w:kern w:val="0"/>
          <w:sz w:val="24"/>
          <w:szCs w:val="24"/>
          <w:lang w:val="en-US" w:eastAsia="zh-CN" w:bidi="ar"/>
        </w:rPr>
        <w:t>1</w:t>
      </w:r>
      <w:r>
        <w:rPr>
          <w:rFonts w:hint="eastAsia" w:ascii="Times New Roman" w:hAnsi="Times New Roman" w:eastAsia="宋体" w:cs="宋体"/>
          <w:kern w:val="0"/>
          <w:sz w:val="24"/>
          <w:szCs w:val="24"/>
          <w:lang w:val="en-US" w:eastAsia="zh-CN" w:bidi="ar"/>
        </w:rPr>
        <w:t>日起施行。原国家安全生产监督管理局（国家煤矿安全监察局）</w:t>
      </w:r>
      <w:r>
        <w:rPr>
          <w:rFonts w:hint="eastAsia" w:ascii="宋体" w:hAnsi="宋体" w:eastAsia="宋体" w:cs="宋体"/>
          <w:kern w:val="0"/>
          <w:sz w:val="24"/>
          <w:szCs w:val="24"/>
          <w:lang w:val="en-US" w:eastAsia="zh-CN" w:bidi="ar"/>
        </w:rPr>
        <w:t>2004</w:t>
      </w:r>
      <w:r>
        <w:rPr>
          <w:rFonts w:hint="eastAsia" w:ascii="Times New Roman" w:hAnsi="Times New Roman" w:eastAsia="宋体" w:cs="宋体"/>
          <w:kern w:val="0"/>
          <w:sz w:val="24"/>
          <w:szCs w:val="24"/>
          <w:lang w:val="en-US" w:eastAsia="zh-CN" w:bidi="ar"/>
        </w:rPr>
        <w:t>年</w:t>
      </w:r>
      <w:r>
        <w:rPr>
          <w:rFonts w:hint="eastAsia" w:ascii="宋体" w:hAnsi="宋体" w:eastAsia="宋体" w:cs="宋体"/>
          <w:kern w:val="0"/>
          <w:sz w:val="24"/>
          <w:szCs w:val="24"/>
          <w:lang w:val="en-US" w:eastAsia="zh-CN" w:bidi="ar"/>
        </w:rPr>
        <w:t>5</w:t>
      </w:r>
      <w:r>
        <w:rPr>
          <w:rFonts w:hint="eastAsia" w:ascii="Times New Roman" w:hAnsi="Times New Roman" w:eastAsia="宋体" w:cs="宋体"/>
          <w:kern w:val="0"/>
          <w:sz w:val="24"/>
          <w:szCs w:val="24"/>
          <w:lang w:val="en-US" w:eastAsia="zh-CN" w:bidi="ar"/>
        </w:rPr>
        <w:t>月</w:t>
      </w:r>
      <w:r>
        <w:rPr>
          <w:rFonts w:hint="eastAsia" w:ascii="宋体" w:hAnsi="宋体" w:eastAsia="宋体" w:cs="宋体"/>
          <w:kern w:val="0"/>
          <w:sz w:val="24"/>
          <w:szCs w:val="24"/>
          <w:lang w:val="en-US" w:eastAsia="zh-CN" w:bidi="ar"/>
        </w:rPr>
        <w:t>17</w:t>
      </w:r>
      <w:r>
        <w:rPr>
          <w:rFonts w:hint="eastAsia" w:ascii="Times New Roman" w:hAnsi="Times New Roman" w:eastAsia="宋体" w:cs="宋体"/>
          <w:kern w:val="0"/>
          <w:sz w:val="24"/>
          <w:szCs w:val="24"/>
          <w:lang w:val="en-US" w:eastAsia="zh-CN" w:bidi="ar"/>
        </w:rPr>
        <w:t>日公布的《危险化学品生产企业安全生产许可证实施办法》同时废止。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4437C"/>
    <w:rsid w:val="06F4437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2017-04-10T03:25:00Z</dcterms:created>
  <dc:creator>lufei</dc:creator>
  <cp:lastModifiedBy>lufei</cp:lastModifiedBy>
  <dcterms:modified xsi:type="dcterms:W3CDTF">2017-04-10T03:25:30Z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